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5103" w:type="dxa"/>
        <w:tblInd w:w="45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rsidTr="00616F5A">
        <w:tc>
          <w:tcPr>
            <w:tcW w:w="5103" w:type="dxa"/>
          </w:tcPr>
          <w:p w:rsidR="0006079E" w:rsidRDefault="0082117D" w:rsidP="0019615E">
            <w:pPr>
              <w:tabs>
                <w:tab w:val="left" w:pos="5070"/>
                <w:tab w:val="left" w:pos="5366"/>
                <w:tab w:val="left" w:pos="6771"/>
                <w:tab w:val="left" w:pos="7363"/>
              </w:tabs>
              <w:jc w:val="both"/>
            </w:pPr>
            <w:r w:rsidRPr="0082117D">
              <w:t>PATVIRTINTA</w:t>
            </w:r>
            <w:bookmarkStart w:id="0" w:name="_GoBack"/>
            <w:bookmarkEnd w:id="0"/>
          </w:p>
        </w:tc>
      </w:tr>
      <w:tr w:rsidR="0006079E" w:rsidTr="00616F5A">
        <w:tc>
          <w:tcPr>
            <w:tcW w:w="5103" w:type="dxa"/>
          </w:tcPr>
          <w:p w:rsidR="0006079E" w:rsidRDefault="0006079E" w:rsidP="0006079E">
            <w:r>
              <w:t>Klaipėdos miesto savivaldybės</w:t>
            </w:r>
            <w:r w:rsidR="007B1666">
              <w:t xml:space="preserve"> tarybos</w:t>
            </w:r>
          </w:p>
        </w:tc>
      </w:tr>
      <w:bookmarkStart w:id="1" w:name="registravimoDataIlga"/>
      <w:tr w:rsidR="007B1666" w:rsidTr="00616F5A">
        <w:trPr>
          <w:trHeight w:val="304"/>
        </w:trPr>
        <w:tc>
          <w:tcPr>
            <w:tcW w:w="5103" w:type="dxa"/>
          </w:tcPr>
          <w:p w:rsidR="007B1666" w:rsidRDefault="007B1666" w:rsidP="007B1666">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r>
              <w:rPr>
                <w:noProof/>
              </w:rPr>
              <w:t xml:space="preserve"> </w:t>
            </w:r>
            <w:bookmarkEnd w:id="1"/>
            <w:r>
              <w:t xml:space="preserve">sprendimu Nr. </w:t>
            </w:r>
            <w:bookmarkStart w:id="2" w:name="registravimoNr"/>
            <w:r>
              <w:t>.</w:t>
            </w:r>
            <w:bookmarkEnd w:id="2"/>
          </w:p>
        </w:tc>
      </w:tr>
    </w:tbl>
    <w:p w:rsidR="00832CC9" w:rsidRPr="00F72A1E" w:rsidRDefault="00832CC9" w:rsidP="0006079E">
      <w:pPr>
        <w:jc w:val="center"/>
      </w:pPr>
    </w:p>
    <w:p w:rsidR="00832CC9" w:rsidRPr="00F72A1E" w:rsidRDefault="00832CC9" w:rsidP="0006079E">
      <w:pPr>
        <w:jc w:val="center"/>
      </w:pPr>
    </w:p>
    <w:p w:rsidR="002E3449" w:rsidRPr="00315BE0" w:rsidRDefault="002E3449" w:rsidP="00315BE0">
      <w:pPr>
        <w:jc w:val="center"/>
        <w:rPr>
          <w:b/>
          <w:color w:val="000000"/>
          <w:lang w:eastAsia="lt-LT"/>
        </w:rPr>
      </w:pPr>
      <w:r w:rsidRPr="006336A2">
        <w:rPr>
          <w:b/>
          <w:color w:val="000000"/>
          <w:lang w:eastAsia="lt-LT"/>
        </w:rPr>
        <w:t>KLAIPĖDOS LIUDVIKO STULPINO PROGIMNAZIJOS</w:t>
      </w:r>
      <w:r w:rsidR="00315BE0">
        <w:rPr>
          <w:b/>
          <w:color w:val="000000"/>
          <w:lang w:eastAsia="lt-LT"/>
        </w:rPr>
        <w:t xml:space="preserve"> </w:t>
      </w:r>
      <w:r w:rsidRPr="005F5709">
        <w:rPr>
          <w:b/>
          <w:bCs/>
          <w:color w:val="000000"/>
          <w:lang w:eastAsia="lt-LT"/>
        </w:rPr>
        <w:t>2022 METŲ</w:t>
      </w:r>
      <w:r w:rsidRPr="006336A2">
        <w:rPr>
          <w:b/>
          <w:bCs/>
          <w:color w:val="000000"/>
          <w:lang w:eastAsia="lt-LT"/>
        </w:rPr>
        <w:t xml:space="preserve"> VEIKLOS ATASKAITA</w:t>
      </w:r>
    </w:p>
    <w:p w:rsidR="002E3449" w:rsidRPr="006336A2" w:rsidRDefault="002E3449" w:rsidP="002E3449">
      <w:pPr>
        <w:jc w:val="center"/>
        <w:rPr>
          <w:color w:val="000000"/>
          <w:lang w:eastAsia="lt-LT"/>
        </w:rPr>
      </w:pPr>
    </w:p>
    <w:p w:rsidR="002E3449" w:rsidRPr="00932129" w:rsidRDefault="002E3449" w:rsidP="002E3449">
      <w:pPr>
        <w:tabs>
          <w:tab w:val="left" w:pos="1308"/>
        </w:tabs>
        <w:ind w:firstLine="596"/>
        <w:jc w:val="both"/>
        <w:rPr>
          <w:strike/>
        </w:rPr>
      </w:pPr>
      <w:bookmarkStart w:id="3" w:name="part_bcb853b1c8f14588a70c0faef8b9318d"/>
      <w:bookmarkEnd w:id="3"/>
      <w:r w:rsidRPr="00932129">
        <w:rPr>
          <w:bCs/>
          <w:lang w:eastAsia="lt-LT"/>
        </w:rPr>
        <w:t>Klaipėdos Liudviko Stulpino progimnazija</w:t>
      </w:r>
      <w:r w:rsidRPr="00932129">
        <w:t xml:space="preserve"> (toliau – Progimnazija) įgyvendina priešmokyklinio, pradinio ir pagrindinio (I dalies) ugdymo ir kryptingo meninio (dailės, šokio, muzikos, teatro) ugdymo programas. 2022-09-01 duomenimis</w:t>
      </w:r>
      <w:r w:rsidR="008F1DC9">
        <w:t xml:space="preserve">, </w:t>
      </w:r>
      <w:r w:rsidRPr="00932129">
        <w:t>Progimnazijoje ugdomi 775 mokiniai (391 mokiniai – 1–4 klasėse, 384 mokiniai – 5–8 klasėse) ir 17 priešmokyklinio ugdymo vaikų (2021m. – 17 vaikų). Dirb</w:t>
      </w:r>
      <w:r>
        <w:t>a</w:t>
      </w:r>
      <w:r w:rsidRPr="00932129">
        <w:t xml:space="preserve"> 66 pedagogai, t. y. 67,35 etato (2021 m. – 67,48 etato), ir 39 nepedagogini</w:t>
      </w:r>
      <w:r>
        <w:t>ai</w:t>
      </w:r>
      <w:r w:rsidRPr="00932129">
        <w:t xml:space="preserve"> darbuotoj</w:t>
      </w:r>
      <w:r>
        <w:t>ai</w:t>
      </w:r>
      <w:r w:rsidRPr="00932129">
        <w:t xml:space="preserve">, t. y. 38,88 etato (2021 m. – 34,88 etato). </w:t>
      </w:r>
    </w:p>
    <w:p w:rsidR="002E3449" w:rsidRDefault="002E3449" w:rsidP="002E3449">
      <w:pPr>
        <w:pStyle w:val="Sraopastraipa"/>
        <w:tabs>
          <w:tab w:val="left" w:pos="1246"/>
          <w:tab w:val="left" w:pos="1308"/>
        </w:tabs>
        <w:spacing w:after="0" w:line="240" w:lineRule="auto"/>
        <w:ind w:left="0" w:firstLine="59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2022 m. </w:t>
      </w:r>
      <w:r w:rsidRPr="00932129">
        <w:rPr>
          <w:rFonts w:ascii="Times New Roman" w:eastAsia="Times New Roman" w:hAnsi="Times New Roman" w:cs="Times New Roman"/>
          <w:sz w:val="24"/>
          <w:szCs w:val="24"/>
        </w:rPr>
        <w:t>Progimnazija veikė, vadovaudamasi 2022–2024 m. strateginiu planu (toliau – Strateginis planas) ir 2022 m. veiklos planu (toliau – Veiklos planas). Progimnazijos bendruomenė 2022 m. išsikėlė šias prioritetinės veiklos kryptis: 1</w:t>
      </w:r>
      <w:r w:rsidRPr="2CFCD1BC">
        <w:rPr>
          <w:rFonts w:ascii="Times New Roman" w:eastAsia="Times New Roman" w:hAnsi="Times New Roman" w:cs="Times New Roman"/>
          <w:sz w:val="24"/>
          <w:szCs w:val="24"/>
        </w:rPr>
        <w:t>) užtikrinti kokybišką ugdymą</w:t>
      </w:r>
      <w:r w:rsidR="008F1DC9">
        <w:rPr>
          <w:rFonts w:ascii="Times New Roman" w:eastAsia="Times New Roman" w:hAnsi="Times New Roman" w:cs="Times New Roman"/>
          <w:sz w:val="24"/>
          <w:szCs w:val="24"/>
        </w:rPr>
        <w:t>;</w:t>
      </w:r>
      <w:r w:rsidRPr="00932129">
        <w:rPr>
          <w:rFonts w:ascii="Times New Roman" w:eastAsia="Times New Roman" w:hAnsi="Times New Roman" w:cs="Times New Roman"/>
          <w:sz w:val="24"/>
          <w:szCs w:val="24"/>
        </w:rPr>
        <w:t xml:space="preserve"> 2) </w:t>
      </w:r>
      <w:r w:rsidRPr="2CFCD1BC">
        <w:rPr>
          <w:rFonts w:ascii="Times New Roman" w:eastAsia="Times New Roman" w:hAnsi="Times New Roman" w:cs="Times New Roman"/>
          <w:sz w:val="24"/>
          <w:szCs w:val="24"/>
        </w:rPr>
        <w:t xml:space="preserve">tobulinti </w:t>
      </w:r>
      <w:r w:rsidRPr="2CFCD1BC">
        <w:rPr>
          <w:rFonts w:ascii="Times New Roman" w:hAnsi="Times New Roman" w:cs="Times New Roman"/>
          <w:sz w:val="24"/>
          <w:szCs w:val="24"/>
        </w:rPr>
        <w:t xml:space="preserve"> pedagogų skaitmeninio raštingumo kompetenciją</w:t>
      </w:r>
      <w:r w:rsidR="008F1DC9">
        <w:rPr>
          <w:rFonts w:ascii="Times New Roman" w:hAnsi="Times New Roman" w:cs="Times New Roman"/>
          <w:sz w:val="24"/>
          <w:szCs w:val="24"/>
        </w:rPr>
        <w:t>,</w:t>
      </w:r>
      <w:r w:rsidRPr="2CFCD1BC">
        <w:rPr>
          <w:rFonts w:ascii="Times New Roman" w:hAnsi="Times New Roman" w:cs="Times New Roman"/>
          <w:sz w:val="24"/>
          <w:szCs w:val="24"/>
        </w:rPr>
        <w:t xml:space="preserve"> naudojant informacines komunikacines technologijas ir jas integruojant į ugdymo procesą, taikant nuotoliniam mokymui(</w:t>
      </w:r>
      <w:proofErr w:type="spellStart"/>
      <w:r w:rsidRPr="2CFCD1BC">
        <w:rPr>
          <w:rFonts w:ascii="Times New Roman" w:hAnsi="Times New Roman" w:cs="Times New Roman"/>
          <w:sz w:val="24"/>
          <w:szCs w:val="24"/>
        </w:rPr>
        <w:t>si</w:t>
      </w:r>
      <w:proofErr w:type="spellEnd"/>
      <w:r w:rsidRPr="2CFCD1BC">
        <w:rPr>
          <w:rFonts w:ascii="Times New Roman" w:hAnsi="Times New Roman" w:cs="Times New Roman"/>
          <w:sz w:val="24"/>
          <w:szCs w:val="24"/>
        </w:rPr>
        <w:t>) skirtas platformas</w:t>
      </w:r>
      <w:r w:rsidR="008F1DC9">
        <w:rPr>
          <w:rFonts w:ascii="Times New Roman" w:hAnsi="Times New Roman" w:cs="Times New Roman"/>
          <w:sz w:val="24"/>
          <w:szCs w:val="24"/>
        </w:rPr>
        <w:t>;</w:t>
      </w:r>
      <w:r w:rsidRPr="2CFCD1BC">
        <w:rPr>
          <w:rFonts w:ascii="Times New Roman" w:hAnsi="Times New Roman" w:cs="Times New Roman"/>
          <w:sz w:val="24"/>
          <w:szCs w:val="24"/>
        </w:rPr>
        <w:t xml:space="preserve"> </w:t>
      </w:r>
      <w:r w:rsidRPr="2CFCD1BC">
        <w:rPr>
          <w:rFonts w:ascii="Times New Roman" w:eastAsia="Times New Roman" w:hAnsi="Times New Roman" w:cs="Times New Roman"/>
          <w:sz w:val="24"/>
          <w:szCs w:val="24"/>
        </w:rPr>
        <w:t>3)</w:t>
      </w:r>
      <w:r w:rsidRPr="2CFCD1BC">
        <w:rPr>
          <w:rFonts w:ascii="Times New Roman" w:hAnsi="Times New Roman" w:cs="Times New Roman"/>
          <w:sz w:val="24"/>
          <w:szCs w:val="24"/>
        </w:rPr>
        <w:t xml:space="preserve"> kurti sveiką, saugią ir šiuolaikinius ugdymo(</w:t>
      </w:r>
      <w:proofErr w:type="spellStart"/>
      <w:r w:rsidRPr="2CFCD1BC">
        <w:rPr>
          <w:rFonts w:ascii="Times New Roman" w:hAnsi="Times New Roman" w:cs="Times New Roman"/>
          <w:sz w:val="24"/>
          <w:szCs w:val="24"/>
        </w:rPr>
        <w:t>si</w:t>
      </w:r>
      <w:proofErr w:type="spellEnd"/>
      <w:r w:rsidRPr="2CFCD1BC">
        <w:rPr>
          <w:rFonts w:ascii="Times New Roman" w:hAnsi="Times New Roman" w:cs="Times New Roman"/>
          <w:sz w:val="24"/>
          <w:szCs w:val="24"/>
        </w:rPr>
        <w:t>) poreikius tenkinančią aplinką.</w:t>
      </w:r>
      <w:r w:rsidRPr="00932129">
        <w:rPr>
          <w:rFonts w:ascii="Times New Roman" w:eastAsia="Times New Roman" w:hAnsi="Times New Roman" w:cs="Times New Roman"/>
          <w:sz w:val="24"/>
          <w:szCs w:val="24"/>
        </w:rPr>
        <w:t xml:space="preserve"> Strateginiam tikslui įgyvendinti Strateginiame ir Veiklos planuose buvo iškelti konkretūs veiklos tikslai ir uždaviniai, numatytos pamatuotos priemonės laukiamam rezultatui pasiekti.</w:t>
      </w:r>
    </w:p>
    <w:p w:rsidR="002E3449" w:rsidRPr="004A3986" w:rsidRDefault="002E3449" w:rsidP="002E3449">
      <w:pPr>
        <w:pStyle w:val="Sraopastraipa"/>
        <w:tabs>
          <w:tab w:val="left" w:pos="1246"/>
          <w:tab w:val="left" w:pos="1308"/>
        </w:tabs>
        <w:spacing w:after="0" w:line="240" w:lineRule="auto"/>
        <w:ind w:left="0" w:firstLine="594"/>
        <w:jc w:val="both"/>
        <w:rPr>
          <w:rFonts w:ascii="Times New Roman" w:eastAsia="Times New Roman" w:hAnsi="Times New Roman" w:cs="Times New Roman"/>
          <w:sz w:val="24"/>
          <w:szCs w:val="24"/>
        </w:rPr>
      </w:pPr>
      <w:r w:rsidRPr="00932129">
        <w:rPr>
          <w:rFonts w:ascii="Times New Roman" w:eastAsia="Times New Roman" w:hAnsi="Times New Roman" w:cs="Times New Roman"/>
          <w:sz w:val="24"/>
          <w:szCs w:val="24"/>
        </w:rPr>
        <w:t xml:space="preserve">Siekiant Strateginio plano pirmojo tikslo </w:t>
      </w:r>
      <w:r w:rsidRPr="00E16272">
        <w:rPr>
          <w:rFonts w:ascii="Times New Roman" w:eastAsia="Times New Roman" w:hAnsi="Times New Roman" w:cs="Times New Roman"/>
          <w:sz w:val="24"/>
          <w:szCs w:val="24"/>
        </w:rPr>
        <w:t xml:space="preserve">– </w:t>
      </w:r>
      <w:r w:rsidRPr="00E16272">
        <w:rPr>
          <w:rFonts w:ascii="Times New Roman" w:hAnsi="Times New Roman" w:cs="Times New Roman"/>
          <w:sz w:val="24"/>
          <w:szCs w:val="24"/>
        </w:rPr>
        <w:t>užtikrinti kokybišką ugdymo proceso organizavimą</w:t>
      </w:r>
      <w:r w:rsidRPr="00E16272">
        <w:rPr>
          <w:rFonts w:ascii="Times New Roman" w:eastAsia="Times New Roman" w:hAnsi="Times New Roman" w:cs="Times New Roman"/>
          <w:color w:val="FF0000"/>
          <w:sz w:val="24"/>
          <w:szCs w:val="24"/>
        </w:rPr>
        <w:t xml:space="preserve"> </w:t>
      </w:r>
      <w:r w:rsidRPr="00E16272">
        <w:rPr>
          <w:rFonts w:ascii="Times New Roman" w:eastAsia="Times New Roman" w:hAnsi="Times New Roman" w:cs="Times New Roman"/>
          <w:sz w:val="24"/>
          <w:szCs w:val="24"/>
        </w:rPr>
        <w:t>– Progimnazijos veikla buvo orientuojama į sąlygų ugdytis sudarymą, ugdymo proceso kokybės</w:t>
      </w:r>
      <w:r w:rsidRPr="00932129">
        <w:rPr>
          <w:rFonts w:ascii="Times New Roman" w:eastAsia="Times New Roman" w:hAnsi="Times New Roman" w:cs="Times New Roman"/>
          <w:sz w:val="24"/>
          <w:szCs w:val="24"/>
        </w:rPr>
        <w:t xml:space="preserve"> gerinimą ir papildomų pailgintos </w:t>
      </w:r>
      <w:r w:rsidR="008F1DC9">
        <w:rPr>
          <w:rFonts w:ascii="Times New Roman" w:eastAsia="Times New Roman" w:hAnsi="Times New Roman" w:cs="Times New Roman"/>
          <w:sz w:val="24"/>
          <w:szCs w:val="24"/>
        </w:rPr>
        <w:t xml:space="preserve">dienos </w:t>
      </w:r>
      <w:r w:rsidRPr="00932129">
        <w:rPr>
          <w:rFonts w:ascii="Times New Roman" w:eastAsia="Times New Roman" w:hAnsi="Times New Roman" w:cs="Times New Roman"/>
          <w:sz w:val="24"/>
          <w:szCs w:val="24"/>
        </w:rPr>
        <w:t xml:space="preserve">grupės paslaugų teikimą. Tikslams pasiekti buvo vykdomi trys Veiklos plano uždaviniai: </w:t>
      </w:r>
    </w:p>
    <w:p w:rsidR="002E3449" w:rsidRDefault="002E3449" w:rsidP="002E3449">
      <w:pPr>
        <w:numPr>
          <w:ilvl w:val="0"/>
          <w:numId w:val="1"/>
        </w:numPr>
        <w:tabs>
          <w:tab w:val="left" w:pos="887"/>
          <w:tab w:val="left" w:pos="1308"/>
        </w:tabs>
        <w:ind w:firstLine="603"/>
        <w:contextualSpacing/>
        <w:jc w:val="both"/>
      </w:pPr>
      <w:r w:rsidRPr="003C079B">
        <w:t>įgyvendinant pirmąjį uždavinį – užtikrinti sėkmingą ugdymo proceso organizavimą</w:t>
      </w:r>
      <w:r w:rsidRPr="003C079B">
        <w:rPr>
          <w:color w:val="FF0000"/>
        </w:rPr>
        <w:t xml:space="preserve"> </w:t>
      </w:r>
      <w:r w:rsidRPr="003C079B">
        <w:t xml:space="preserve">– buvo </w:t>
      </w:r>
      <w:r w:rsidRPr="003C079B">
        <w:rPr>
          <w:bCs/>
          <w:iCs/>
          <w:spacing w:val="-1"/>
        </w:rPr>
        <w:t xml:space="preserve">užtikrintas kokybiškas formalusis ugdymas ir neformalusis švietimas – </w:t>
      </w:r>
      <w:r w:rsidRPr="003C079B">
        <w:rPr>
          <w:spacing w:val="-1"/>
        </w:rPr>
        <w:t>parengtos 25 neformaliojo švietimo programos, neformaliojo švietimo būreliuose, kryptingo meninio (teatro, dailės, šokio, muzikos) ugdymo užsiėmimuose dalyvavo 533 mokiniai,</w:t>
      </w:r>
      <w:r w:rsidRPr="003C079B">
        <w:rPr>
          <w:bCs/>
          <w:iCs/>
          <w:spacing w:val="-1"/>
        </w:rPr>
        <w:t xml:space="preserve"> </w:t>
      </w:r>
      <w:r w:rsidRPr="003C079B">
        <w:rPr>
          <w:spacing w:val="-1"/>
        </w:rPr>
        <w:t xml:space="preserve">sudarytos palankios sąlygos mokinių saviraiškai ir užimtumui. Siekiant kryptingo meninio ugdymo tęstinumo Pagrindinio ugdymo pirmoje </w:t>
      </w:r>
      <w:r w:rsidRPr="00A83340">
        <w:rPr>
          <w:spacing w:val="-1"/>
        </w:rPr>
        <w:t>pakopoje</w:t>
      </w:r>
      <w:r w:rsidR="008F1DC9">
        <w:rPr>
          <w:spacing w:val="-1"/>
        </w:rPr>
        <w:t>,</w:t>
      </w:r>
      <w:r w:rsidRPr="00A83340">
        <w:rPr>
          <w:spacing w:val="-1"/>
        </w:rPr>
        <w:t xml:space="preserve"> atsižvelgiant į mokinių poreikius</w:t>
      </w:r>
      <w:r w:rsidR="008F1DC9">
        <w:rPr>
          <w:spacing w:val="-1"/>
        </w:rPr>
        <w:t>,</w:t>
      </w:r>
      <w:r w:rsidRPr="00A83340">
        <w:rPr>
          <w:spacing w:val="-1"/>
        </w:rPr>
        <w:t xml:space="preserve"> įgyvendint</w:t>
      </w:r>
      <w:r w:rsidR="0099539E">
        <w:rPr>
          <w:spacing w:val="-1"/>
        </w:rPr>
        <w:t>os</w:t>
      </w:r>
      <w:r w:rsidRPr="00A83340">
        <w:rPr>
          <w:spacing w:val="-1"/>
        </w:rPr>
        <w:t xml:space="preserve"> laisvai pasirenkam</w:t>
      </w:r>
      <w:r w:rsidR="00947DD8">
        <w:rPr>
          <w:spacing w:val="-1"/>
        </w:rPr>
        <w:t>os</w:t>
      </w:r>
      <w:r w:rsidRPr="00A83340">
        <w:rPr>
          <w:spacing w:val="-1"/>
        </w:rPr>
        <w:t xml:space="preserve"> kryptingo meninio ugdymo sintezės programos 5 klasės mokiniams – „Populiariosios muzikos studija“, „Pramoginės-instrumentinės muzikos studija“, „Pirmyn į teatrą“, „Meninės kūrybos raiška – scenografija“.</w:t>
      </w:r>
      <w:r w:rsidRPr="00A83340">
        <w:t xml:space="preserve"> Kiekvienam sugrįžusiam</w:t>
      </w:r>
      <w:r w:rsidR="00947DD8">
        <w:t xml:space="preserve"> </w:t>
      </w:r>
      <w:r w:rsidRPr="00A83340">
        <w:t>/</w:t>
      </w:r>
      <w:r w:rsidR="00947DD8">
        <w:t xml:space="preserve"> </w:t>
      </w:r>
      <w:r w:rsidRPr="00A83340">
        <w:t>atvykusiam iš užsienio mokiniui teikiama mokytojo padėjėjo pagalba. Siekiant patenkinti poreikį</w:t>
      </w:r>
      <w:r w:rsidR="00947DD8">
        <w:t>,</w:t>
      </w:r>
      <w:r w:rsidRPr="00A83340">
        <w:t xml:space="preserve"> teikta papildoma pailgintos </w:t>
      </w:r>
      <w:r w:rsidR="00947DD8">
        <w:t xml:space="preserve">dienos </w:t>
      </w:r>
      <w:r w:rsidRPr="00A83340">
        <w:t>grupės paslauga</w:t>
      </w:r>
      <w:r w:rsidRPr="00A83340">
        <w:rPr>
          <w:spacing w:val="-1"/>
        </w:rPr>
        <w:t xml:space="preserve"> – </w:t>
      </w:r>
      <w:r w:rsidRPr="00A83340">
        <w:t>2022 m. organizu</w:t>
      </w:r>
      <w:r w:rsidRPr="00424DBF">
        <w:t>otos 5 pailgintos dienos grupės, kuriose buvo užimt</w:t>
      </w:r>
      <w:r w:rsidR="00947DD8">
        <w:t>a</w:t>
      </w:r>
      <w:r w:rsidRPr="00424DBF">
        <w:t xml:space="preserve"> </w:t>
      </w:r>
      <w:r w:rsidR="00947DD8" w:rsidRPr="00424DBF">
        <w:t>119 mokinių</w:t>
      </w:r>
      <w:r w:rsidRPr="00424DBF">
        <w:t xml:space="preserve"> (3 val. trukmės grupę lankė 24 mokiniai, 4 val. – 95 mokiniai).</w:t>
      </w:r>
    </w:p>
    <w:p w:rsidR="002E3449" w:rsidRPr="002E3449" w:rsidRDefault="002E3449" w:rsidP="002E3449">
      <w:pPr>
        <w:numPr>
          <w:ilvl w:val="0"/>
          <w:numId w:val="1"/>
        </w:numPr>
        <w:tabs>
          <w:tab w:val="left" w:pos="887"/>
          <w:tab w:val="left" w:pos="1308"/>
        </w:tabs>
        <w:ind w:firstLine="603"/>
        <w:contextualSpacing/>
        <w:jc w:val="both"/>
      </w:pPr>
      <w:r w:rsidRPr="002E3449">
        <w:t xml:space="preserve">įgyvendinant antrąjį uždavinį – </w:t>
      </w:r>
      <w:r w:rsidRPr="002E3449">
        <w:rPr>
          <w:bCs/>
        </w:rPr>
        <w:t>tirti</w:t>
      </w:r>
      <w:r w:rsidRPr="002E3449">
        <w:rPr>
          <w:bCs/>
          <w:spacing w:val="-2"/>
        </w:rPr>
        <w:t xml:space="preserve"> </w:t>
      </w:r>
      <w:r w:rsidRPr="002E3449">
        <w:rPr>
          <w:bCs/>
        </w:rPr>
        <w:t>ir</w:t>
      </w:r>
      <w:r w:rsidRPr="002E3449">
        <w:rPr>
          <w:bCs/>
          <w:spacing w:val="-3"/>
        </w:rPr>
        <w:t xml:space="preserve"> </w:t>
      </w:r>
      <w:r w:rsidRPr="002E3449">
        <w:rPr>
          <w:bCs/>
        </w:rPr>
        <w:t>analizuoti</w:t>
      </w:r>
      <w:r w:rsidRPr="002E3449">
        <w:rPr>
          <w:bCs/>
          <w:spacing w:val="-1"/>
        </w:rPr>
        <w:t xml:space="preserve"> </w:t>
      </w:r>
      <w:r w:rsidRPr="002E3449">
        <w:rPr>
          <w:bCs/>
        </w:rPr>
        <w:t>veiklos</w:t>
      </w:r>
      <w:r w:rsidRPr="002E3449">
        <w:rPr>
          <w:bCs/>
          <w:spacing w:val="-2"/>
        </w:rPr>
        <w:t xml:space="preserve"> </w:t>
      </w:r>
      <w:r w:rsidRPr="002E3449">
        <w:rPr>
          <w:bCs/>
        </w:rPr>
        <w:t>rezultatus siekiant inovatyvaus, planingo, kokybiško ugdymo</w:t>
      </w:r>
      <w:r w:rsidRPr="002E3449">
        <w:rPr>
          <w:bCs/>
          <w:color w:val="FF0000"/>
        </w:rPr>
        <w:t xml:space="preserve"> </w:t>
      </w:r>
      <w:r w:rsidRPr="002E3449">
        <w:rPr>
          <w:bCs/>
        </w:rPr>
        <w:t>– organizuo</w:t>
      </w:r>
      <w:r w:rsidRPr="003C079B">
        <w:t>tas sistemingas mokymosi pagalbos teikimas, kurio tikslas – sudaryti sąlygas kiekvienam mokiniui mokytis pagal jo gebėjimus ir siekti individualios pažangos. Nuolat stebėtas mokinių mokymosi procesas, rezultatai ir laiku nustatyti mokiniams</w:t>
      </w:r>
      <w:r w:rsidR="004A4DAD">
        <w:t xml:space="preserve"> </w:t>
      </w:r>
      <w:r w:rsidRPr="003C079B">
        <w:t>kylantys mokymosi sunkumai, priimti sprendimai, numatytos konkrečios priemonės ir atlikta tų priemonių poveikio analizė. Mokinio individuali pažanga sistemingai kaupiama ir analizuojama</w:t>
      </w:r>
      <w:r w:rsidR="00947DD8">
        <w:t>,</w:t>
      </w:r>
      <w:r w:rsidRPr="003C079B">
        <w:t xml:space="preserve"> naudojant virtualų skaitmeninį įrankį „</w:t>
      </w:r>
      <w:proofErr w:type="spellStart"/>
      <w:r w:rsidRPr="003C079B">
        <w:t>Reflectus</w:t>
      </w:r>
      <w:proofErr w:type="spellEnd"/>
      <w:r w:rsidRPr="003C079B">
        <w:t xml:space="preserve">“. Parengtas kiekvieno mokinio </w:t>
      </w:r>
      <w:r w:rsidRPr="00052723">
        <w:t>individualios pažangos (toliau – MIP) stebėsenos planas, su kuriuo susipažino 80 proc. tėvų. Vykdyta MIP</w:t>
      </w:r>
      <w:r w:rsidRPr="003C079B">
        <w:t xml:space="preserve"> stebėsena davė teigiamų rezultatų – 92 proc. mokinių pagerino savo pažangumo įvertinimus</w:t>
      </w:r>
      <w:r w:rsidRPr="00A16FC0">
        <w:t xml:space="preserve">. </w:t>
      </w:r>
      <w:r w:rsidRPr="002E3449">
        <w:rPr>
          <w:color w:val="000000" w:themeColor="text1"/>
        </w:rPr>
        <w:t>Siekiant dialogiško patyriminio, integralaus, peržengiančio Progimnazijos sienas formaliojo ir neformaliojo ugdymo proceso, ugdant mokinių asmeninę kultūrą, Progimnazijos mikroklimatas grįstas pasitikėjimu ir atvirumu, refleksija bei kryptingu tobulėjimu, įgyvendinama „Mokymosi be sienų“ veiklos principo koncepcija 5b ir 6c klasėse.</w:t>
      </w:r>
      <w:r>
        <w:t xml:space="preserve"> </w:t>
      </w:r>
      <w:r w:rsidRPr="00052723">
        <w:t>Socialinis</w:t>
      </w:r>
      <w:r w:rsidRPr="00E65D59">
        <w:t xml:space="preserve"> pedagogas, psichologas, direktorius, direktoriaus pavaduotojai ugdymui 1 kartą per savaitę Koordinuotos pagalbos vaikui pasitarimuose analizavo ir aptarė konkrečių mokinių </w:t>
      </w:r>
      <w:r w:rsidRPr="00E65D59">
        <w:lastRenderedPageBreak/>
        <w:t>mokymosi, lankomumo elgesio problemas, siūlė pagalbos būdus. Klasės vadovai 2 kartus per mokslo metus aptarė kiekvieno mokinio individualią pažangą, esant reikalui</w:t>
      </w:r>
      <w:r w:rsidR="00947DD8">
        <w:t>,</w:t>
      </w:r>
      <w:r w:rsidRPr="00E65D59">
        <w:t xml:space="preserve"> numatė konkrečius pagalbos būdus (trumpalaikės ar ilgalaikės konsultacijos, mokymosi pagalba pamokoje). Kartą per mėnesį klasės valandėlės metu mokiniai</w:t>
      </w:r>
      <w:r w:rsidR="00947DD8">
        <w:t>,</w:t>
      </w:r>
      <w:r w:rsidRPr="00E65D59">
        <w:t xml:space="preserve"> naudodami skaitmeninį įrankį „</w:t>
      </w:r>
      <w:proofErr w:type="spellStart"/>
      <w:r w:rsidRPr="00E65D59">
        <w:t>Reflectus</w:t>
      </w:r>
      <w:proofErr w:type="spellEnd"/>
      <w:r w:rsidRPr="00E65D59">
        <w:t>“</w:t>
      </w:r>
      <w:r w:rsidR="00947DD8">
        <w:t>,</w:t>
      </w:r>
      <w:r w:rsidRPr="00E65D59">
        <w:t xml:space="preserve"> įsivertino savo asmenines ir dalykines kompetencijas. Gauti duomenys analizuojami, aptariami su mokomųjų dalykų mokytojais, numatomos individualios pagalbos kryptys</w:t>
      </w:r>
      <w:r w:rsidR="00DC0587">
        <w:t>.</w:t>
      </w:r>
    </w:p>
    <w:p w:rsidR="00DC0587" w:rsidRDefault="002E3449" w:rsidP="002E3449">
      <w:pPr>
        <w:tabs>
          <w:tab w:val="left" w:pos="1308"/>
        </w:tabs>
        <w:ind w:firstLine="595"/>
        <w:jc w:val="both"/>
        <w:rPr>
          <w:spacing w:val="-1"/>
        </w:rPr>
      </w:pPr>
      <w:r w:rsidRPr="001F3D0B">
        <w:rPr>
          <w:spacing w:val="-1"/>
        </w:rPr>
        <w:t>2021–2022 m. m. 5–8 klasių mokinių pažangumas buvo 100 proc., pradinių klasių – 99,7 proc.</w:t>
      </w:r>
      <w:r w:rsidRPr="003C079B">
        <w:rPr>
          <w:spacing w:val="-1"/>
        </w:rPr>
        <w:t xml:space="preserve"> Labai gerais įvertinimais mokslo metus baigė 46 1</w:t>
      </w:r>
      <w:r>
        <w:rPr>
          <w:spacing w:val="-1"/>
        </w:rPr>
        <w:t>–</w:t>
      </w:r>
      <w:r w:rsidRPr="003C079B">
        <w:rPr>
          <w:spacing w:val="-1"/>
        </w:rPr>
        <w:t xml:space="preserve">4 klasių </w:t>
      </w:r>
      <w:r w:rsidRPr="001F3D0B">
        <w:rPr>
          <w:spacing w:val="-1"/>
        </w:rPr>
        <w:t>mokiniai (2020–2021 m. m. – 57)</w:t>
      </w:r>
      <w:r>
        <w:rPr>
          <w:spacing w:val="-1"/>
        </w:rPr>
        <w:t xml:space="preserve"> </w:t>
      </w:r>
      <w:r w:rsidRPr="003C079B">
        <w:rPr>
          <w:spacing w:val="-1"/>
        </w:rPr>
        <w:t xml:space="preserve">ir 24 </w:t>
      </w:r>
    </w:p>
    <w:p w:rsidR="002E3449" w:rsidRDefault="002E3449" w:rsidP="00DC0587">
      <w:pPr>
        <w:tabs>
          <w:tab w:val="left" w:pos="1308"/>
        </w:tabs>
        <w:jc w:val="both"/>
        <w:rPr>
          <w:spacing w:val="-1"/>
        </w:rPr>
      </w:pPr>
      <w:r w:rsidRPr="003C079B">
        <w:rPr>
          <w:spacing w:val="-1"/>
        </w:rPr>
        <w:t>5</w:t>
      </w:r>
      <w:r>
        <w:rPr>
          <w:spacing w:val="-1"/>
        </w:rPr>
        <w:t>–</w:t>
      </w:r>
      <w:r w:rsidRPr="003C079B">
        <w:rPr>
          <w:spacing w:val="-1"/>
        </w:rPr>
        <w:t xml:space="preserve">8 klasių </w:t>
      </w:r>
      <w:r w:rsidRPr="001F3D0B">
        <w:rPr>
          <w:spacing w:val="-1"/>
        </w:rPr>
        <w:t>mokiniai (2020–2021 m. m. – 26).</w:t>
      </w:r>
      <w:r w:rsidRPr="003C079B">
        <w:rPr>
          <w:spacing w:val="-1"/>
        </w:rPr>
        <w:t xml:space="preserve"> 2022 m. 4, 6 ir 8 klasių mokiniai dalyvavo nacionaliniame </w:t>
      </w:r>
      <w:r>
        <w:rPr>
          <w:spacing w:val="-1"/>
        </w:rPr>
        <w:t>mokinių pasiekimų patikrinime (</w:t>
      </w:r>
      <w:r w:rsidRPr="003C079B">
        <w:rPr>
          <w:spacing w:val="-1"/>
        </w:rPr>
        <w:t xml:space="preserve">NMPP). </w:t>
      </w:r>
      <w:r w:rsidRPr="003C079B">
        <w:t>4-tų klasių mokiniai</w:t>
      </w:r>
      <w:r w:rsidRPr="003C079B">
        <w:rPr>
          <w:spacing w:val="-1"/>
        </w:rPr>
        <w:t xml:space="preserve"> atliko</w:t>
      </w:r>
      <w:r w:rsidRPr="003C079B">
        <w:t xml:space="preserve"> matematikos,</w:t>
      </w:r>
      <w:r w:rsidRPr="003C079B">
        <w:rPr>
          <w:spacing w:val="-1"/>
        </w:rPr>
        <w:t xml:space="preserve"> </w:t>
      </w:r>
      <w:r w:rsidRPr="00D325EB">
        <w:rPr>
          <w:spacing w:val="-1"/>
        </w:rPr>
        <w:t xml:space="preserve">skaitymo ir pasaulio pažinimo testus. Matematikos testo rezultatų vidurkis siekė 58,6 proc.,  skaitymo </w:t>
      </w:r>
      <w:r w:rsidRPr="00D325EB">
        <w:t xml:space="preserve">– </w:t>
      </w:r>
      <w:r w:rsidRPr="00D325EB">
        <w:rPr>
          <w:spacing w:val="-1"/>
        </w:rPr>
        <w:t xml:space="preserve">55,3 proc., o pasaulio pažinimo </w:t>
      </w:r>
      <w:r w:rsidRPr="00D325EB">
        <w:t xml:space="preserve">– </w:t>
      </w:r>
      <w:r w:rsidRPr="00D325EB">
        <w:rPr>
          <w:spacing w:val="-1"/>
        </w:rPr>
        <w:t xml:space="preserve">57,7 proc. 6-tų klasių mokiniai atliko matematikos ir skaitymo testus. 6-tų klasių matematikos </w:t>
      </w:r>
      <w:r w:rsidRPr="00D325EB">
        <w:t>testo rezultatų vidurkis siekė 38,1</w:t>
      </w:r>
      <w:r w:rsidRPr="00D325EB">
        <w:rPr>
          <w:spacing w:val="-1"/>
        </w:rPr>
        <w:t xml:space="preserve"> proc.</w:t>
      </w:r>
      <w:r w:rsidRPr="00D325EB">
        <w:t>, skaitymo – 66,4</w:t>
      </w:r>
      <w:r w:rsidRPr="00D325EB">
        <w:rPr>
          <w:spacing w:val="-1"/>
        </w:rPr>
        <w:t xml:space="preserve"> proc.</w:t>
      </w:r>
      <w:r w:rsidRPr="00D325EB">
        <w:t xml:space="preserve"> </w:t>
      </w:r>
      <w:r w:rsidRPr="00D325EB">
        <w:rPr>
          <w:spacing w:val="-1"/>
        </w:rPr>
        <w:t xml:space="preserve">8-tų klasių mokinių mokiniai atliko keturis testus: matematikos, skaitymo, gamtos mokslų ir socialinių mokslų. Matematikos testo rezultatų vidurkis siekė 37,2 proc., skaitymo </w:t>
      </w:r>
      <w:r w:rsidRPr="00D325EB">
        <w:t xml:space="preserve">– </w:t>
      </w:r>
      <w:r w:rsidRPr="00D325EB">
        <w:rPr>
          <w:spacing w:val="-1"/>
        </w:rPr>
        <w:t xml:space="preserve">68,1 proc., gamtos mokslų </w:t>
      </w:r>
      <w:r w:rsidRPr="00D325EB">
        <w:t>–</w:t>
      </w:r>
      <w:r w:rsidRPr="00D325EB">
        <w:rPr>
          <w:spacing w:val="-1"/>
        </w:rPr>
        <w:t xml:space="preserve"> 49,5 proc., socialinių mokslų </w:t>
      </w:r>
      <w:r w:rsidRPr="00D325EB">
        <w:t>–</w:t>
      </w:r>
      <w:r w:rsidRPr="00D325EB">
        <w:rPr>
          <w:spacing w:val="-1"/>
        </w:rPr>
        <w:t xml:space="preserve"> 50,5 proc. Sisteminga mokinių mokymosi stebėsena ir pasiekimų analizė motyvavo mokinius daryti pažangą ir siekti aukštesnių mokymosi rezultatų. Progimnazijos mokiniai aktyviai dalyvavo ir sėkmingai pasirodė dalykinėse olimpiadose ir konkursuose.</w:t>
      </w:r>
      <w:r w:rsidRPr="00D325EB">
        <w:rPr>
          <w:color w:val="222222"/>
          <w:shd w:val="clear" w:color="auto" w:fill="FFFFFF"/>
          <w:lang w:eastAsia="lt-LT"/>
        </w:rPr>
        <w:t xml:space="preserve"> </w:t>
      </w:r>
      <w:r w:rsidRPr="00D325EB">
        <w:rPr>
          <w:shd w:val="clear" w:color="auto" w:fill="FFFFFF"/>
          <w:lang w:eastAsia="lt-LT"/>
        </w:rPr>
        <w:t>Konkursų ir olimpiadų laimėtoja</w:t>
      </w:r>
      <w:r w:rsidR="00DC0587">
        <w:rPr>
          <w:shd w:val="clear" w:color="auto" w:fill="FFFFFF"/>
          <w:lang w:eastAsia="lt-LT"/>
        </w:rPr>
        <w:t>i</w:t>
      </w:r>
      <w:r w:rsidRPr="00D325EB">
        <w:rPr>
          <w:shd w:val="clear" w:color="auto" w:fill="FFFFFF"/>
          <w:lang w:eastAsia="lt-LT"/>
        </w:rPr>
        <w:t xml:space="preserve">s </w:t>
      </w:r>
      <w:r>
        <w:rPr>
          <w:shd w:val="clear" w:color="auto" w:fill="FFFFFF"/>
          <w:lang w:eastAsia="lt-LT"/>
        </w:rPr>
        <w:t xml:space="preserve">mieste </w:t>
      </w:r>
      <w:r w:rsidR="00DC0587" w:rsidRPr="00D325EB">
        <w:rPr>
          <w:shd w:val="clear" w:color="auto" w:fill="FFFFFF"/>
          <w:lang w:eastAsia="lt-LT"/>
        </w:rPr>
        <w:t>tapo</w:t>
      </w:r>
      <w:r w:rsidRPr="003C079B">
        <w:rPr>
          <w:shd w:val="clear" w:color="auto" w:fill="FFFFFF"/>
          <w:lang w:eastAsia="lt-LT"/>
        </w:rPr>
        <w:t xml:space="preserve"> 23 mokiniai, </w:t>
      </w:r>
      <w:r w:rsidR="00DC0587">
        <w:rPr>
          <w:shd w:val="clear" w:color="auto" w:fill="FFFFFF"/>
          <w:lang w:eastAsia="lt-LT"/>
        </w:rPr>
        <w:t>šalyje</w:t>
      </w:r>
      <w:r w:rsidRPr="003C079B">
        <w:rPr>
          <w:lang w:eastAsia="lt-LT"/>
        </w:rPr>
        <w:t xml:space="preserve"> 112</w:t>
      </w:r>
      <w:r w:rsidR="00DC0587">
        <w:rPr>
          <w:lang w:eastAsia="lt-LT"/>
        </w:rPr>
        <w:t xml:space="preserve"> mokinių</w:t>
      </w:r>
      <w:r w:rsidRPr="003C079B">
        <w:rPr>
          <w:lang w:eastAsia="lt-LT"/>
        </w:rPr>
        <w:t xml:space="preserve">, tarptautinių </w:t>
      </w:r>
      <w:r w:rsidR="00DC0587">
        <w:rPr>
          <w:shd w:val="clear" w:color="auto" w:fill="FFFFFF"/>
          <w:lang w:eastAsia="lt-LT"/>
        </w:rPr>
        <w:t>konkursų laimėtojais –</w:t>
      </w:r>
      <w:r w:rsidRPr="003C079B">
        <w:rPr>
          <w:lang w:eastAsia="lt-LT"/>
        </w:rPr>
        <w:t xml:space="preserve"> 16. </w:t>
      </w:r>
    </w:p>
    <w:p w:rsidR="002E3449" w:rsidRPr="002E3449" w:rsidRDefault="002E3449" w:rsidP="002E3449">
      <w:pPr>
        <w:tabs>
          <w:tab w:val="left" w:pos="1308"/>
        </w:tabs>
        <w:ind w:firstLine="595"/>
        <w:jc w:val="both"/>
        <w:rPr>
          <w:spacing w:val="-1"/>
        </w:rPr>
      </w:pPr>
      <w:r w:rsidRPr="003C079B">
        <w:t xml:space="preserve">Įgyvendinant trečiąjį uždavinį </w:t>
      </w:r>
      <w:r>
        <w:t>–</w:t>
      </w:r>
      <w:r w:rsidRPr="002E3449">
        <w:rPr>
          <w:bCs/>
        </w:rPr>
        <w:t xml:space="preserve"> t</w:t>
      </w:r>
      <w:r w:rsidRPr="002E3449">
        <w:rPr>
          <w:bCs/>
          <w:iCs/>
          <w:spacing w:val="-1"/>
        </w:rPr>
        <w:t xml:space="preserve">obulinti skaitmeninio raštingumo kompetenciją ir efektyvinti informacinių technologijų (toliau – IT) naudojimą ugdymo procese </w:t>
      </w:r>
      <w:r w:rsidRPr="00A83340">
        <w:t>– pedagogai buvo skatinami dalyvauti kursuose ir seminaruose: „Naujos kartos skaitmeninė mokymosi priemonė „EDUKA klasė“, „Informacinio</w:t>
      </w:r>
      <w:r w:rsidRPr="003C079B">
        <w:t xml:space="preserve"> mąstymo ugdymas 3</w:t>
      </w:r>
      <w:r>
        <w:t>–</w:t>
      </w:r>
      <w:r w:rsidRPr="003C079B">
        <w:t>4 klasėse: metodai ir praktiniai patarimai“, „Kaip padėti vieni kitiems planuojant ir vedant nuotolines pamokas“, „Kaip geriausiai Microsoft 365 aplikacijas panaudoti per TEAMS“. Įgytas skaitmeninio raštingumo kompetencijas pedagogai taikė ugdymo procese, aktyviai dalijosi gerąja patirtimi su kolegomis. Pagerėjo ugdymo kokybė naudojant modernias švietimo technologijas ugdymo turiniui perteik</w:t>
      </w:r>
      <w:r w:rsidR="00DC0587">
        <w:t>t</w:t>
      </w:r>
      <w:r w:rsidRPr="003C079B">
        <w:t>i</w:t>
      </w:r>
      <w:r w:rsidR="00615492">
        <w:t>,</w:t>
      </w:r>
      <w:r w:rsidRPr="003C079B">
        <w:t xml:space="preserve"> </w:t>
      </w:r>
      <w:r w:rsidR="00615492">
        <w:t xml:space="preserve">taip pat </w:t>
      </w:r>
      <w:r w:rsidRPr="003C079B">
        <w:t xml:space="preserve">modernizuojant ugdymo aplinką. Ugdymo procese mokytojai naudojo Microsoft Office 365 virtualią mokymosi aplinką. 16 pradinio ugdymo mokytojų dalyvavo pradinio ugdymo mokytojų „Vedlių“ mokymuose ir patobulino bei įgijo naujų kompetencijų </w:t>
      </w:r>
      <w:r w:rsidR="00615492" w:rsidRPr="003C079B">
        <w:t xml:space="preserve">IT </w:t>
      </w:r>
      <w:r w:rsidRPr="003C079B">
        <w:t>integruo</w:t>
      </w:r>
      <w:r w:rsidR="00615492">
        <w:t>jant</w:t>
      </w:r>
      <w:r w:rsidRPr="003C079B">
        <w:t xml:space="preserve"> į pradinio ugdymo turinį. Įgytos žinios pritaikytos ugdymo procese –vestos 92 integruotos su IT pasaulio pažinimo, matematikos, lietuvių kalbos ir dailės pamokos. Siekiant stiprinti mokinių motyvaciją ir galimybes pritaikyti užduotis pagal mokinių gebėjimus</w:t>
      </w:r>
      <w:r w:rsidR="00615492">
        <w:t>,</w:t>
      </w:r>
      <w:r w:rsidRPr="003C079B">
        <w:t xml:space="preserve"> visose 5</w:t>
      </w:r>
      <w:r>
        <w:t>–</w:t>
      </w:r>
      <w:r w:rsidRPr="003C079B">
        <w:t xml:space="preserve">8 klasėse mokiniai </w:t>
      </w:r>
      <w:r w:rsidRPr="00D325EB">
        <w:t>naudojo skaitmeninę edukacinę aplinką EDUKA. Mokomųjų dalykų mokytojai, dirbantys 5–8 klasėse, pamokų metu taikė įvairius refleksijos metodus bei pasitelkė skaitmeninį įrankį „</w:t>
      </w:r>
      <w:proofErr w:type="spellStart"/>
      <w:r w:rsidRPr="00D325EB">
        <w:t>Reflectus</w:t>
      </w:r>
      <w:proofErr w:type="spellEnd"/>
      <w:r w:rsidRPr="00D325EB">
        <w:t>“.</w:t>
      </w:r>
    </w:p>
    <w:p w:rsidR="002E3449" w:rsidRDefault="002E3449" w:rsidP="002E3449">
      <w:pPr>
        <w:tabs>
          <w:tab w:val="left" w:pos="1308"/>
        </w:tabs>
        <w:ind w:firstLine="595"/>
        <w:jc w:val="both"/>
      </w:pPr>
      <w:r w:rsidRPr="6C303641">
        <w:t xml:space="preserve">Įgyvendinant ketvirtąjį uždavinį – skatinti kvalifikacijos tobulinimą ir organizuoti metodinę veiklą – įgyvendinamas projektas Erasmus+KA1 „KILK aukštyn – būk kūrybiškas, inovatyvus, lyderiaujantis ir komunikabilus mokyklos bendruomenės narys“, kurio metu </w:t>
      </w:r>
      <w:r w:rsidRPr="00D325EB">
        <w:rPr>
          <w:rFonts w:eastAsia="Calibri"/>
          <w:color w:val="000000"/>
        </w:rPr>
        <w:t>2022 m. 6</w:t>
      </w:r>
      <w:r w:rsidRPr="00D04558">
        <w:rPr>
          <w:rFonts w:eastAsia="Calibri"/>
          <w:color w:val="000000"/>
        </w:rPr>
        <w:t xml:space="preserve"> mokytojai tobulino kvalifikaciją Italijoje, Portugalijoje, Suomijoje ir Ispanijoje. Įgytos žinios, gebėjimai </w:t>
      </w:r>
      <w:r w:rsidRPr="00C95735">
        <w:rPr>
          <w:rFonts w:eastAsia="Calibri"/>
          <w:color w:val="000000"/>
        </w:rPr>
        <w:t xml:space="preserve">pritaikomi pedagoginėse veiklose, </w:t>
      </w:r>
      <w:proofErr w:type="spellStart"/>
      <w:r w:rsidRPr="00C95735">
        <w:rPr>
          <w:rFonts w:eastAsia="Calibri"/>
          <w:color w:val="000000"/>
        </w:rPr>
        <w:t>dalijim</w:t>
      </w:r>
      <w:r w:rsidR="00615492">
        <w:rPr>
          <w:rFonts w:eastAsia="Calibri"/>
          <w:color w:val="000000"/>
        </w:rPr>
        <w:t>a</w:t>
      </w:r>
      <w:r w:rsidRPr="00C95735">
        <w:rPr>
          <w:rFonts w:eastAsia="Calibri"/>
          <w:color w:val="000000"/>
        </w:rPr>
        <w:t>si</w:t>
      </w:r>
      <w:proofErr w:type="spellEnd"/>
      <w:r w:rsidRPr="00C95735">
        <w:rPr>
          <w:rFonts w:eastAsia="Calibri"/>
          <w:color w:val="000000"/>
        </w:rPr>
        <w:t xml:space="preserve"> įgyta patirtimi. </w:t>
      </w:r>
      <w:r w:rsidRPr="00C95735">
        <w:rPr>
          <w:color w:val="000000"/>
          <w:shd w:val="clear" w:color="auto" w:fill="FFFFFF"/>
        </w:rPr>
        <w:t>Projekte dalyvaujantys pedagogai parengė kvalifikacijos tobulinimo renginio (metodinės dienos) programą, kurią patvirtino Klaipėdos miesto pedagogų kultūros ir švietimo centras. Pagal šią programą 2022-10-27 Progimnazijoje Klaipėdos miesto pedagogams </w:t>
      </w:r>
      <w:r w:rsidR="00315BE0">
        <w:rPr>
          <w:color w:val="000000"/>
          <w:shd w:val="clear" w:color="auto" w:fill="FFFFFF"/>
        </w:rPr>
        <w:t xml:space="preserve">buvo organizuota </w:t>
      </w:r>
      <w:r w:rsidR="004A4DAD">
        <w:rPr>
          <w:color w:val="000000"/>
          <w:shd w:val="clear" w:color="auto" w:fill="FFFFFF"/>
        </w:rPr>
        <w:t xml:space="preserve">metodinė diena </w:t>
      </w:r>
      <w:r w:rsidR="00615492">
        <w:rPr>
          <w:color w:val="000000"/>
          <w:shd w:val="clear" w:color="auto" w:fill="FFFFFF"/>
        </w:rPr>
        <w:t>„</w:t>
      </w:r>
      <w:r w:rsidRPr="00C95735">
        <w:rPr>
          <w:color w:val="000000"/>
          <w:shd w:val="clear" w:color="auto" w:fill="FFFFFF"/>
        </w:rPr>
        <w:t>Inovatyvūs ugdymo metodai į pagalbą kūrybiškam mokytojui", kurios metu pasidalinta projekto metu įgyta šiuolaikinio ugdymo gerąja patirtimi apie efektyvius bei netradicinius įtraukiojo ugdymo organizavimo m</w:t>
      </w:r>
      <w:r w:rsidR="00315BE0">
        <w:rPr>
          <w:color w:val="000000"/>
          <w:shd w:val="clear" w:color="auto" w:fill="FFFFFF"/>
        </w:rPr>
        <w:t xml:space="preserve">etodus, skaitmeninius įrankius, </w:t>
      </w:r>
      <w:r w:rsidRPr="00C95735">
        <w:rPr>
          <w:color w:val="222222"/>
          <w:shd w:val="clear" w:color="auto" w:fill="FFFFFF"/>
        </w:rPr>
        <w:t>atliepiančius</w:t>
      </w:r>
      <w:r w:rsidRPr="00C95735">
        <w:rPr>
          <w:color w:val="000000"/>
          <w:shd w:val="clear" w:color="auto" w:fill="FFFFFF"/>
        </w:rPr>
        <w:t> mokinių motyvacijos didinimo poreikius.</w:t>
      </w:r>
      <w:r>
        <w:rPr>
          <w:color w:val="000000"/>
          <w:shd w:val="clear" w:color="auto" w:fill="FFFFFF"/>
        </w:rPr>
        <w:t xml:space="preserve"> </w:t>
      </w:r>
      <w:r w:rsidRPr="00D04558">
        <w:rPr>
          <w:rFonts w:eastAsia="Calibri"/>
          <w:color w:val="000000"/>
        </w:rPr>
        <w:t>Kvalifikacij</w:t>
      </w:r>
      <w:r>
        <w:rPr>
          <w:rFonts w:eastAsia="Calibri"/>
          <w:color w:val="000000"/>
        </w:rPr>
        <w:t>ą</w:t>
      </w:r>
      <w:r w:rsidRPr="00D04558">
        <w:rPr>
          <w:rFonts w:eastAsia="Calibri"/>
          <w:color w:val="000000"/>
        </w:rPr>
        <w:t xml:space="preserve"> tobulinę mokytojai perdavė ir konsultavo kitų </w:t>
      </w:r>
      <w:r w:rsidRPr="00D325EB">
        <w:rPr>
          <w:rFonts w:eastAsia="Calibri"/>
          <w:color w:val="000000"/>
        </w:rPr>
        <w:t>m</w:t>
      </w:r>
      <w:r w:rsidR="00615492">
        <w:rPr>
          <w:rFonts w:eastAsia="Calibri"/>
          <w:color w:val="000000"/>
        </w:rPr>
        <w:t>iesto</w:t>
      </w:r>
      <w:r w:rsidRPr="00D325EB">
        <w:rPr>
          <w:rFonts w:eastAsia="Calibri"/>
          <w:color w:val="000000"/>
        </w:rPr>
        <w:t xml:space="preserve"> bendrojo ugdymo</w:t>
      </w:r>
      <w:r>
        <w:rPr>
          <w:rFonts w:eastAsia="Calibri"/>
          <w:color w:val="000000"/>
        </w:rPr>
        <w:t xml:space="preserve"> </w:t>
      </w:r>
      <w:r w:rsidRPr="00D04558">
        <w:rPr>
          <w:rFonts w:eastAsia="Calibri"/>
          <w:color w:val="000000"/>
        </w:rPr>
        <w:t xml:space="preserve">mokyklų mokytojus apie ugdymo metodus, skatinančius mokinius ir mokytojus mąstyti drąsiai ir inovatyviai. </w:t>
      </w:r>
      <w:r w:rsidRPr="6C303641">
        <w:t>Įgytos žinios, gebėjimai pritaikomi pedagoginėse veiklose</w:t>
      </w:r>
      <w:r w:rsidRPr="00D325EB">
        <w:t xml:space="preserve">, </w:t>
      </w:r>
      <w:proofErr w:type="spellStart"/>
      <w:r w:rsidRPr="00A83340">
        <w:t>dalijim</w:t>
      </w:r>
      <w:r w:rsidR="00615492">
        <w:t>a</w:t>
      </w:r>
      <w:r w:rsidRPr="00A83340">
        <w:t>si</w:t>
      </w:r>
      <w:proofErr w:type="spellEnd"/>
      <w:r w:rsidRPr="00A83340">
        <w:t xml:space="preserve"> įgyta</w:t>
      </w:r>
      <w:r w:rsidRPr="6C303641">
        <w:t xml:space="preserve"> patirtimi.</w:t>
      </w:r>
      <w:r w:rsidRPr="00932129">
        <w:t xml:space="preserve"> </w:t>
      </w:r>
      <w:r w:rsidRPr="6C303641">
        <w:t>Mokytojai dalyvauja asociacijos „Kūrybinės jungtys“ projekto „Tyrinėjimo menas; partnerystės kuriančioms mokykloms“ veiklose.</w:t>
      </w:r>
      <w:r w:rsidRPr="00932129">
        <w:t xml:space="preserve"> </w:t>
      </w:r>
    </w:p>
    <w:p w:rsidR="002E3449" w:rsidRPr="0079347D" w:rsidRDefault="002E3449" w:rsidP="002E3449">
      <w:pPr>
        <w:tabs>
          <w:tab w:val="left" w:pos="1308"/>
        </w:tabs>
        <w:ind w:firstLine="595"/>
        <w:jc w:val="both"/>
      </w:pPr>
      <w:r w:rsidRPr="00932129">
        <w:lastRenderedPageBreak/>
        <w:t>Siekiant Strateginio plano antrojo tikslo – užtikrinti sveiką, saugią ir šiuolaikinius ugdymo(</w:t>
      </w:r>
      <w:proofErr w:type="spellStart"/>
      <w:r w:rsidRPr="00932129">
        <w:t>si</w:t>
      </w:r>
      <w:proofErr w:type="spellEnd"/>
      <w:r w:rsidRPr="00932129">
        <w:t xml:space="preserve">) poreikius tenkinančią aplinką – Progimnazijos veikla buvo orientuojama į ugdymo sąlygų ir aplinkos gerinimą, aplinkų pritaikymą švietimo reikmėms. </w:t>
      </w:r>
      <w:r w:rsidRPr="00D04558">
        <w:t>Įgyvendin</w:t>
      </w:r>
      <w:r w:rsidR="00315BE0">
        <w:t xml:space="preserve">ant pirmąjį uždavinį – gerinti </w:t>
      </w:r>
      <w:r w:rsidRPr="00D04558">
        <w:t>ugdymo sąlygas ir aplinką – buvo atliktas vidaus patalpų remontas</w:t>
      </w:r>
      <w:r w:rsidRPr="00D04558">
        <w:rPr>
          <w:bCs/>
          <w:iCs/>
          <w:spacing w:val="-1"/>
        </w:rPr>
        <w:t xml:space="preserve"> 5 mokomuosiuose kabinetuose ir </w:t>
      </w:r>
      <w:r w:rsidR="00615492">
        <w:rPr>
          <w:bCs/>
          <w:iCs/>
          <w:spacing w:val="-1"/>
        </w:rPr>
        <w:t>II</w:t>
      </w:r>
      <w:r w:rsidRPr="00D04558">
        <w:rPr>
          <w:bCs/>
          <w:iCs/>
          <w:spacing w:val="-1"/>
        </w:rPr>
        <w:t xml:space="preserve"> aukšto koridoriuose, 4 kabinetuose pakeista grindų danga, 8 kabinetuose atnaujinti mokykliniai baldai (spintos). Atnaujintos laiptų pakopos</w:t>
      </w:r>
      <w:r>
        <w:rPr>
          <w:bCs/>
          <w:iCs/>
          <w:spacing w:val="-1"/>
        </w:rPr>
        <w:t xml:space="preserve"> </w:t>
      </w:r>
      <w:r w:rsidRPr="00D04558">
        <w:rPr>
          <w:bCs/>
          <w:iCs/>
          <w:spacing w:val="-1"/>
        </w:rPr>
        <w:t>(</w:t>
      </w:r>
      <w:r>
        <w:rPr>
          <w:bCs/>
          <w:iCs/>
          <w:spacing w:val="-1"/>
        </w:rPr>
        <w:t>l</w:t>
      </w:r>
      <w:r w:rsidRPr="00D04558">
        <w:rPr>
          <w:bCs/>
          <w:iCs/>
          <w:spacing w:val="-1"/>
        </w:rPr>
        <w:t>aiptai) prie Progimnazijos šoninio įėjimo į sporto sales.</w:t>
      </w:r>
      <w:r>
        <w:rPr>
          <w:bCs/>
          <w:iCs/>
          <w:spacing w:val="-1"/>
        </w:rPr>
        <w:t xml:space="preserve"> </w:t>
      </w:r>
      <w:r w:rsidRPr="00D04558">
        <w:rPr>
          <w:shd w:val="clear" w:color="auto" w:fill="FFFFFF"/>
        </w:rPr>
        <w:t>Pirmojo nepriklausomos Lietuvos Klaipėdos uosto kapitono Liudviko Stulpino 150-ųjų gimimo metinių proga</w:t>
      </w:r>
      <w:r w:rsidRPr="00D04558">
        <w:rPr>
          <w:bCs/>
          <w:iCs/>
          <w:spacing w:val="-1"/>
        </w:rPr>
        <w:t xml:space="preserve"> mokyklos kiemelyje pastatytas inkaras,</w:t>
      </w:r>
      <w:r>
        <w:rPr>
          <w:shd w:val="clear" w:color="auto" w:fill="FFFFFF"/>
        </w:rPr>
        <w:t xml:space="preserve"> kurį padovanojo </w:t>
      </w:r>
      <w:r w:rsidRPr="00D04558">
        <w:rPr>
          <w:shd w:val="clear" w:color="auto" w:fill="FFFFFF"/>
        </w:rPr>
        <w:t xml:space="preserve">Lietuvos </w:t>
      </w:r>
      <w:r w:rsidR="00615492">
        <w:rPr>
          <w:shd w:val="clear" w:color="auto" w:fill="FFFFFF"/>
        </w:rPr>
        <w:t>k</w:t>
      </w:r>
      <w:r w:rsidRPr="00D04558">
        <w:rPr>
          <w:shd w:val="clear" w:color="auto" w:fill="FFFFFF"/>
        </w:rPr>
        <w:t>arinės jūrų pajėgos.</w:t>
      </w:r>
    </w:p>
    <w:p w:rsidR="002E3449" w:rsidRDefault="002E3449" w:rsidP="002E3449">
      <w:pPr>
        <w:pStyle w:val="Sraopastraipa"/>
        <w:numPr>
          <w:ilvl w:val="0"/>
          <w:numId w:val="1"/>
        </w:numPr>
        <w:tabs>
          <w:tab w:val="left" w:pos="736"/>
        </w:tabs>
        <w:spacing w:after="0" w:line="240" w:lineRule="auto"/>
        <w:ind w:left="0" w:firstLine="453"/>
        <w:jc w:val="both"/>
        <w:rPr>
          <w:rFonts w:ascii="Times New Roman" w:eastAsia="Times New Roman" w:hAnsi="Times New Roman" w:cs="Times New Roman"/>
          <w:bCs/>
          <w:iCs/>
          <w:spacing w:val="-1"/>
          <w:sz w:val="24"/>
          <w:szCs w:val="24"/>
        </w:rPr>
      </w:pPr>
      <w:r w:rsidRPr="007E55A2">
        <w:rPr>
          <w:rFonts w:ascii="Times New Roman" w:eastAsia="Times New Roman" w:hAnsi="Times New Roman" w:cs="Times New Roman"/>
          <w:sz w:val="24"/>
          <w:szCs w:val="24"/>
        </w:rPr>
        <w:t>įgyvendinant antrąjį uždavinį – atnaujinti edukacines erdves</w:t>
      </w:r>
      <w:r w:rsidRPr="007E55A2">
        <w:rPr>
          <w:rFonts w:ascii="Times New Roman" w:eastAsia="Times New Roman" w:hAnsi="Times New Roman" w:cs="Times New Roman"/>
          <w:color w:val="FF0000"/>
          <w:sz w:val="24"/>
          <w:szCs w:val="24"/>
        </w:rPr>
        <w:t xml:space="preserve"> </w:t>
      </w:r>
      <w:r w:rsidRPr="007E55A2">
        <w:rPr>
          <w:rFonts w:ascii="Times New Roman" w:eastAsia="Times New Roman" w:hAnsi="Times New Roman" w:cs="Times New Roman"/>
          <w:sz w:val="24"/>
          <w:szCs w:val="24"/>
        </w:rPr>
        <w:t>–</w:t>
      </w:r>
      <w:r w:rsidRPr="007E55A2">
        <w:rPr>
          <w:rFonts w:ascii="Times New Roman" w:hAnsi="Times New Roman" w:cs="Times New Roman"/>
          <w:sz w:val="24"/>
          <w:szCs w:val="24"/>
        </w:rPr>
        <w:t xml:space="preserve"> įgyvendintas Klaipėdos</w:t>
      </w:r>
      <w:r>
        <w:rPr>
          <w:rFonts w:ascii="Times New Roman" w:hAnsi="Times New Roman" w:cs="Times New Roman"/>
          <w:sz w:val="24"/>
          <w:szCs w:val="24"/>
        </w:rPr>
        <w:t xml:space="preserve"> </w:t>
      </w:r>
      <w:r w:rsidRPr="007E55A2">
        <w:rPr>
          <w:rFonts w:ascii="Times New Roman" w:hAnsi="Times New Roman" w:cs="Times New Roman"/>
          <w:sz w:val="24"/>
          <w:szCs w:val="24"/>
        </w:rPr>
        <w:t xml:space="preserve">miesto savivaldybės </w:t>
      </w:r>
      <w:r w:rsidRPr="00D325EB">
        <w:rPr>
          <w:rFonts w:ascii="Times New Roman" w:hAnsi="Times New Roman" w:cs="Times New Roman"/>
          <w:sz w:val="24"/>
          <w:szCs w:val="24"/>
        </w:rPr>
        <w:t>administracijos (toliau – Savivaldybė) projektas</w:t>
      </w:r>
      <w:r w:rsidRPr="007E55A2">
        <w:rPr>
          <w:rFonts w:ascii="Times New Roman" w:hAnsi="Times New Roman" w:cs="Times New Roman"/>
          <w:sz w:val="24"/>
          <w:szCs w:val="24"/>
        </w:rPr>
        <w:t xml:space="preserve"> </w:t>
      </w:r>
      <w:r w:rsidRPr="007E55A2">
        <w:rPr>
          <w:rFonts w:ascii="Times New Roman" w:hAnsi="Times New Roman" w:cs="Times New Roman"/>
          <w:sz w:val="24"/>
          <w:szCs w:val="24"/>
          <w:shd w:val="clear" w:color="auto" w:fill="FFFFFF"/>
        </w:rPr>
        <w:t>„Modernių ugdymosi erdvių sukūrimas Klaipėdos miesto progimnazijose ir gimnazijose“</w:t>
      </w:r>
      <w:r w:rsidR="00757CB7">
        <w:rPr>
          <w:rFonts w:ascii="Times New Roman" w:hAnsi="Times New Roman" w:cs="Times New Roman"/>
          <w:sz w:val="24"/>
          <w:szCs w:val="24"/>
          <w:shd w:val="clear" w:color="auto" w:fill="FFFFFF"/>
        </w:rPr>
        <w:t>,</w:t>
      </w:r>
      <w:r w:rsidRPr="007E55A2">
        <w:rPr>
          <w:rFonts w:ascii="Times New Roman" w:hAnsi="Times New Roman" w:cs="Times New Roman"/>
          <w:sz w:val="24"/>
          <w:szCs w:val="24"/>
          <w:shd w:val="clear" w:color="auto" w:fill="FFFFFF"/>
        </w:rPr>
        <w:t xml:space="preserve"> finansuojamas iš Europos regioninės plėtros fondo</w:t>
      </w:r>
      <w:r w:rsidRPr="00204AED">
        <w:rPr>
          <w:rFonts w:ascii="Times New Roman" w:hAnsi="Times New Roman" w:cs="Times New Roman"/>
          <w:sz w:val="24"/>
          <w:szCs w:val="24"/>
          <w:shd w:val="clear" w:color="auto" w:fill="FFFFFF"/>
        </w:rPr>
        <w:t>. Gautos lėšos panaudotos a</w:t>
      </w:r>
      <w:r w:rsidRPr="00204AED">
        <w:rPr>
          <w:rFonts w:ascii="Times New Roman" w:hAnsi="Times New Roman" w:cs="Times New Roman"/>
          <w:sz w:val="24"/>
          <w:szCs w:val="24"/>
        </w:rPr>
        <w:t>tnaujinant</w:t>
      </w:r>
      <w:r w:rsidRPr="007E55A2">
        <w:rPr>
          <w:rFonts w:ascii="Times New Roman" w:hAnsi="Times New Roman" w:cs="Times New Roman"/>
          <w:sz w:val="24"/>
          <w:szCs w:val="24"/>
        </w:rPr>
        <w:t xml:space="preserve"> koridori</w:t>
      </w:r>
      <w:r>
        <w:rPr>
          <w:rFonts w:ascii="Times New Roman" w:hAnsi="Times New Roman" w:cs="Times New Roman"/>
          <w:sz w:val="24"/>
          <w:szCs w:val="24"/>
        </w:rPr>
        <w:t>ų</w:t>
      </w:r>
      <w:r w:rsidRPr="007E55A2">
        <w:rPr>
          <w:rFonts w:ascii="Times New Roman" w:hAnsi="Times New Roman" w:cs="Times New Roman"/>
          <w:sz w:val="24"/>
          <w:szCs w:val="24"/>
        </w:rPr>
        <w:t xml:space="preserve"> prie didžiosios sporto salės</w:t>
      </w:r>
      <w:r>
        <w:rPr>
          <w:rFonts w:ascii="Times New Roman" w:hAnsi="Times New Roman" w:cs="Times New Roman"/>
          <w:sz w:val="24"/>
          <w:szCs w:val="24"/>
        </w:rPr>
        <w:t>,</w:t>
      </w:r>
      <w:r w:rsidRPr="007E55A2">
        <w:rPr>
          <w:rFonts w:ascii="Times New Roman" w:hAnsi="Times New Roman" w:cs="Times New Roman"/>
          <w:sz w:val="24"/>
          <w:szCs w:val="24"/>
        </w:rPr>
        <w:t xml:space="preserve"> įrengta sportinio aktyvumo salė. Atlikta darbų už 29,6 tūkst. Eur iš ES lėšų, 2,6 tūkst. Eur iš SB</w:t>
      </w:r>
      <w:r>
        <w:rPr>
          <w:rFonts w:ascii="Times New Roman" w:hAnsi="Times New Roman" w:cs="Times New Roman"/>
          <w:sz w:val="24"/>
          <w:szCs w:val="24"/>
        </w:rPr>
        <w:t xml:space="preserve"> lėšų ir</w:t>
      </w:r>
      <w:r w:rsidRPr="007E55A2">
        <w:rPr>
          <w:rFonts w:ascii="Times New Roman" w:hAnsi="Times New Roman" w:cs="Times New Roman"/>
          <w:sz w:val="24"/>
          <w:szCs w:val="24"/>
        </w:rPr>
        <w:t xml:space="preserve"> 2,6 tūkst. Eur iš </w:t>
      </w:r>
      <w:r>
        <w:rPr>
          <w:rFonts w:ascii="Times New Roman" w:hAnsi="Times New Roman" w:cs="Times New Roman"/>
          <w:sz w:val="24"/>
          <w:szCs w:val="24"/>
        </w:rPr>
        <w:t xml:space="preserve">valstybės biudžeto </w:t>
      </w:r>
      <w:r w:rsidRPr="007E55A2">
        <w:rPr>
          <w:rFonts w:ascii="Times New Roman" w:hAnsi="Times New Roman" w:cs="Times New Roman"/>
          <w:sz w:val="24"/>
          <w:szCs w:val="24"/>
        </w:rPr>
        <w:t>VB lėšų.</w:t>
      </w:r>
      <w:r w:rsidRPr="007E55A2">
        <w:rPr>
          <w:rFonts w:ascii="Times New Roman" w:eastAsia="Times New Roman" w:hAnsi="Times New Roman" w:cs="Times New Roman"/>
          <w:bCs/>
          <w:iCs/>
          <w:spacing w:val="-1"/>
          <w:sz w:val="24"/>
          <w:szCs w:val="24"/>
        </w:rPr>
        <w:t xml:space="preserve"> </w:t>
      </w:r>
      <w:r w:rsidRPr="00E52DAC">
        <w:rPr>
          <w:rFonts w:ascii="Times New Roman" w:hAnsi="Times New Roman" w:cs="Times New Roman"/>
          <w:iCs/>
          <w:sz w:val="24"/>
          <w:szCs w:val="24"/>
        </w:rPr>
        <w:t>Vykdant</w:t>
      </w:r>
      <w:r>
        <w:rPr>
          <w:rFonts w:ascii="Times New Roman" w:hAnsi="Times New Roman" w:cs="Times New Roman"/>
          <w:iCs/>
          <w:sz w:val="24"/>
          <w:szCs w:val="24"/>
        </w:rPr>
        <w:t xml:space="preserve"> </w:t>
      </w:r>
      <w:r w:rsidRPr="00204AED">
        <w:rPr>
          <w:rFonts w:ascii="Times New Roman" w:hAnsi="Times New Roman" w:cs="Times New Roman"/>
          <w:iCs/>
          <w:sz w:val="24"/>
          <w:szCs w:val="24"/>
        </w:rPr>
        <w:t>IT technologijų ir</w:t>
      </w:r>
      <w:r w:rsidRPr="00E52DAC">
        <w:rPr>
          <w:rFonts w:ascii="Times New Roman" w:hAnsi="Times New Roman" w:cs="Times New Roman"/>
          <w:iCs/>
          <w:sz w:val="24"/>
          <w:szCs w:val="24"/>
        </w:rPr>
        <w:t xml:space="preserve"> priemonių įsigijimo priemonę</w:t>
      </w:r>
      <w:r w:rsidR="00757CB7">
        <w:rPr>
          <w:rFonts w:ascii="Times New Roman" w:hAnsi="Times New Roman" w:cs="Times New Roman"/>
          <w:iCs/>
          <w:sz w:val="24"/>
          <w:szCs w:val="24"/>
        </w:rPr>
        <w:t>,</w:t>
      </w:r>
      <w:r w:rsidRPr="00E52DAC">
        <w:rPr>
          <w:rFonts w:ascii="Times New Roman" w:hAnsi="Times New Roman" w:cs="Times New Roman"/>
          <w:iCs/>
          <w:sz w:val="24"/>
          <w:szCs w:val="24"/>
        </w:rPr>
        <w:t xml:space="preserve"> </w:t>
      </w:r>
      <w:r w:rsidRPr="00E52DAC">
        <w:rPr>
          <w:rFonts w:ascii="Times New Roman" w:hAnsi="Times New Roman" w:cs="Times New Roman"/>
          <w:sz w:val="24"/>
          <w:szCs w:val="24"/>
        </w:rPr>
        <w:t>įsigyt</w:t>
      </w:r>
      <w:r w:rsidR="00757CB7">
        <w:rPr>
          <w:rFonts w:ascii="Times New Roman" w:hAnsi="Times New Roman" w:cs="Times New Roman"/>
          <w:sz w:val="24"/>
          <w:szCs w:val="24"/>
        </w:rPr>
        <w:t>i</w:t>
      </w:r>
      <w:r w:rsidRPr="00E52DAC">
        <w:rPr>
          <w:rFonts w:ascii="Times New Roman" w:hAnsi="Times New Roman" w:cs="Times New Roman"/>
          <w:sz w:val="24"/>
          <w:szCs w:val="24"/>
        </w:rPr>
        <w:t xml:space="preserve"> 5 išmanieji ekranai</w:t>
      </w:r>
      <w:r>
        <w:rPr>
          <w:rFonts w:ascii="Times New Roman" w:hAnsi="Times New Roman" w:cs="Times New Roman"/>
          <w:sz w:val="24"/>
          <w:szCs w:val="24"/>
        </w:rPr>
        <w:t xml:space="preserve">, </w:t>
      </w:r>
      <w:r w:rsidRPr="00E52DAC">
        <w:rPr>
          <w:rFonts w:ascii="Times New Roman" w:eastAsia="Times New Roman" w:hAnsi="Times New Roman" w:cs="Times New Roman"/>
          <w:bCs/>
          <w:iCs/>
          <w:spacing w:val="-1"/>
          <w:sz w:val="24"/>
          <w:szCs w:val="24"/>
        </w:rPr>
        <w:t>5 vnt. stacionarių kompiuterių informacinių technologijų kabinetui</w:t>
      </w:r>
      <w:r>
        <w:rPr>
          <w:rFonts w:ascii="Times New Roman" w:eastAsia="Times New Roman" w:hAnsi="Times New Roman" w:cs="Times New Roman"/>
          <w:bCs/>
          <w:iCs/>
          <w:spacing w:val="-1"/>
          <w:sz w:val="24"/>
          <w:szCs w:val="24"/>
        </w:rPr>
        <w:t>,</w:t>
      </w:r>
      <w:r w:rsidRPr="00E52DAC">
        <w:rPr>
          <w:rFonts w:ascii="Times New Roman" w:eastAsia="Times New Roman" w:hAnsi="Times New Roman" w:cs="Times New Roman"/>
          <w:bCs/>
          <w:iCs/>
          <w:spacing w:val="-1"/>
          <w:sz w:val="24"/>
          <w:szCs w:val="24"/>
        </w:rPr>
        <w:t xml:space="preserve"> </w:t>
      </w:r>
      <w:r w:rsidRPr="00E52DAC">
        <w:rPr>
          <w:rFonts w:ascii="Times New Roman" w:hAnsi="Times New Roman" w:cs="Times New Roman"/>
          <w:sz w:val="24"/>
          <w:szCs w:val="24"/>
        </w:rPr>
        <w:t xml:space="preserve">100 proc. mokytojų aprūpinti kompiuterine technika, 21 mokytojas naudojasi ir grafinėmis planšetėmis. </w:t>
      </w:r>
      <w:r w:rsidRPr="00A83340">
        <w:rPr>
          <w:rFonts w:ascii="Times New Roman" w:eastAsia="Times New Roman" w:hAnsi="Times New Roman" w:cs="Times New Roman"/>
          <w:bCs/>
          <w:iCs/>
          <w:spacing w:val="-1"/>
          <w:sz w:val="24"/>
          <w:szCs w:val="24"/>
        </w:rPr>
        <w:t xml:space="preserve">Įsigytas ir pakeistas projektorius aktų </w:t>
      </w:r>
      <w:r w:rsidRPr="00A83340">
        <w:rPr>
          <w:rFonts w:ascii="Times New Roman" w:eastAsia="Times New Roman" w:hAnsi="Times New Roman" w:cs="Times New Roman"/>
          <w:spacing w:val="-1"/>
          <w:sz w:val="24"/>
          <w:szCs w:val="24"/>
        </w:rPr>
        <w:t>salėje.</w:t>
      </w:r>
      <w:r w:rsidRPr="00A83340">
        <w:rPr>
          <w:rFonts w:ascii="Times New Roman" w:eastAsia="Times New Roman" w:hAnsi="Times New Roman" w:cs="Times New Roman"/>
          <w:bCs/>
          <w:iCs/>
          <w:color w:val="92D050"/>
          <w:spacing w:val="-1"/>
          <w:sz w:val="24"/>
          <w:szCs w:val="24"/>
        </w:rPr>
        <w:t xml:space="preserve"> </w:t>
      </w:r>
      <w:r w:rsidRPr="00A83340">
        <w:rPr>
          <w:rFonts w:ascii="Times New Roman" w:eastAsia="Times New Roman" w:hAnsi="Times New Roman" w:cs="Times New Roman"/>
          <w:bCs/>
          <w:iCs/>
          <w:spacing w:val="-1"/>
          <w:sz w:val="24"/>
          <w:szCs w:val="24"/>
        </w:rPr>
        <w:t>Ugdymo reikmėms tenkinti įsigyta skaitmeninė informacinė priemonė EDUKA. 2022 m. Progimnazija dalyvauja ES finansuojame projekte „Bendrojo ugdymo turinio ir organizavimo modelių sukūrimas ir išbandymas bendrajame ugdyme (Nr.09.2.1-ESFA-V-726-04-001)“. Įgyvendinant projektą 1 pradinio ugdymo klasė aprūpinta 14 vnt. planšetinių kompiuterių, 1 pradinio ugdymo</w:t>
      </w:r>
      <w:r>
        <w:rPr>
          <w:rFonts w:ascii="Times New Roman" w:eastAsia="Times New Roman" w:hAnsi="Times New Roman" w:cs="Times New Roman"/>
          <w:bCs/>
          <w:iCs/>
          <w:spacing w:val="-1"/>
          <w:sz w:val="24"/>
          <w:szCs w:val="24"/>
        </w:rPr>
        <w:t xml:space="preserve"> klasėje</w:t>
      </w:r>
      <w:r w:rsidRPr="00E52DAC">
        <w:rPr>
          <w:rFonts w:ascii="Times New Roman" w:eastAsia="Times New Roman" w:hAnsi="Times New Roman" w:cs="Times New Roman"/>
          <w:bCs/>
          <w:iCs/>
          <w:spacing w:val="-1"/>
          <w:sz w:val="24"/>
          <w:szCs w:val="24"/>
        </w:rPr>
        <w:t xml:space="preserve"> mokiniai naudoja edukacinę interaktyvią ugdymo priemonę „</w:t>
      </w:r>
      <w:proofErr w:type="spellStart"/>
      <w:r w:rsidRPr="00E52DAC">
        <w:rPr>
          <w:rFonts w:ascii="Times New Roman" w:eastAsia="Times New Roman" w:hAnsi="Times New Roman" w:cs="Times New Roman"/>
          <w:bCs/>
          <w:iCs/>
          <w:spacing w:val="-1"/>
          <w:sz w:val="24"/>
          <w:szCs w:val="24"/>
        </w:rPr>
        <w:t>Scottie</w:t>
      </w:r>
      <w:proofErr w:type="spellEnd"/>
      <w:r w:rsidRPr="00E52DAC">
        <w:rPr>
          <w:rFonts w:ascii="Times New Roman" w:eastAsia="Times New Roman" w:hAnsi="Times New Roman" w:cs="Times New Roman"/>
          <w:bCs/>
          <w:iCs/>
          <w:spacing w:val="-1"/>
          <w:sz w:val="24"/>
          <w:szCs w:val="24"/>
        </w:rPr>
        <w:t xml:space="preserve"> </w:t>
      </w:r>
      <w:proofErr w:type="spellStart"/>
      <w:r w:rsidRPr="00E52DAC">
        <w:rPr>
          <w:rFonts w:ascii="Times New Roman" w:eastAsia="Times New Roman" w:hAnsi="Times New Roman" w:cs="Times New Roman"/>
          <w:bCs/>
          <w:iCs/>
          <w:spacing w:val="-1"/>
          <w:sz w:val="24"/>
          <w:szCs w:val="24"/>
        </w:rPr>
        <w:t>go</w:t>
      </w:r>
      <w:proofErr w:type="spellEnd"/>
      <w:r w:rsidRPr="00E52DAC">
        <w:rPr>
          <w:rFonts w:ascii="Times New Roman" w:eastAsia="Times New Roman" w:hAnsi="Times New Roman" w:cs="Times New Roman"/>
          <w:bCs/>
          <w:iCs/>
          <w:spacing w:val="-1"/>
          <w:sz w:val="24"/>
          <w:szCs w:val="24"/>
        </w:rPr>
        <w:t>!“</w:t>
      </w:r>
      <w:r>
        <w:rPr>
          <w:rFonts w:ascii="Times New Roman" w:eastAsia="Times New Roman" w:hAnsi="Times New Roman" w:cs="Times New Roman"/>
          <w:bCs/>
          <w:iCs/>
          <w:spacing w:val="-1"/>
          <w:sz w:val="24"/>
          <w:szCs w:val="24"/>
        </w:rPr>
        <w:t>.</w:t>
      </w:r>
    </w:p>
    <w:p w:rsidR="002E3449" w:rsidRDefault="002E3449" w:rsidP="002E3449">
      <w:pPr>
        <w:pStyle w:val="Sraopastraipa"/>
        <w:tabs>
          <w:tab w:val="left" w:pos="736"/>
        </w:tabs>
        <w:spacing w:after="0" w:line="240" w:lineRule="auto"/>
        <w:ind w:left="0" w:firstLine="453"/>
        <w:jc w:val="both"/>
        <w:rPr>
          <w:rFonts w:ascii="Times New Roman" w:eastAsia="Times New Roman" w:hAnsi="Times New Roman" w:cs="Times New Roman"/>
          <w:bCs/>
          <w:iCs/>
          <w:spacing w:val="-1"/>
          <w:sz w:val="24"/>
          <w:szCs w:val="24"/>
        </w:rPr>
      </w:pPr>
      <w:r w:rsidRPr="00204AED">
        <w:rPr>
          <w:rFonts w:ascii="Times New Roman" w:eastAsia="Times New Roman" w:hAnsi="Times New Roman" w:cs="Times New Roman"/>
          <w:bCs/>
          <w:iCs/>
          <w:spacing w:val="-1"/>
          <w:sz w:val="24"/>
          <w:szCs w:val="24"/>
        </w:rPr>
        <w:t>2022 m. Progimnazijai išlaikyti skirtos lėšos naudotos racionaliai ir taupiai, sprendimai dėl jų panaudojimo derinti su Progimnazijos savivaldos institucijomis, bendruomene. Progimnazijos finansinė 2022 metų situacija atsispindi lentelėje:</w:t>
      </w:r>
    </w:p>
    <w:tbl>
      <w:tblPr>
        <w:tblStyle w:val="Lentelstinklelis"/>
        <w:tblW w:w="0" w:type="auto"/>
        <w:tblLook w:val="04A0" w:firstRow="1" w:lastRow="0" w:firstColumn="1" w:lastColumn="0" w:noHBand="0" w:noVBand="1"/>
      </w:tblPr>
      <w:tblGrid>
        <w:gridCol w:w="2292"/>
        <w:gridCol w:w="1470"/>
        <w:gridCol w:w="1398"/>
        <w:gridCol w:w="1283"/>
        <w:gridCol w:w="3185"/>
      </w:tblGrid>
      <w:tr w:rsidR="004A4DAD" w:rsidTr="004A4DAD">
        <w:tc>
          <w:tcPr>
            <w:tcW w:w="2360" w:type="dxa"/>
            <w:vMerge w:val="restart"/>
          </w:tcPr>
          <w:p w:rsidR="004A4DAD" w:rsidRDefault="004A4DAD" w:rsidP="004A4DAD">
            <w:pPr>
              <w:pStyle w:val="Sraopastraipa"/>
              <w:tabs>
                <w:tab w:val="left" w:pos="736"/>
              </w:tabs>
              <w:spacing w:after="0" w:line="240" w:lineRule="auto"/>
              <w:ind w:left="0"/>
              <w:jc w:val="both"/>
              <w:rPr>
                <w:rFonts w:ascii="Times New Roman" w:eastAsia="Times New Roman" w:hAnsi="Times New Roman" w:cs="Times New Roman"/>
                <w:bCs/>
                <w:iCs/>
                <w:spacing w:val="-1"/>
                <w:sz w:val="24"/>
                <w:szCs w:val="24"/>
              </w:rPr>
            </w:pPr>
            <w:r w:rsidRPr="00D04558">
              <w:rPr>
                <w:sz w:val="24"/>
                <w:szCs w:val="24"/>
              </w:rPr>
              <w:t>Finansavimo šaltinis</w:t>
            </w:r>
          </w:p>
        </w:tc>
        <w:tc>
          <w:tcPr>
            <w:tcW w:w="4167" w:type="dxa"/>
            <w:gridSpan w:val="3"/>
          </w:tcPr>
          <w:p w:rsidR="004A4DAD" w:rsidRPr="00D04558" w:rsidRDefault="004A4DAD" w:rsidP="004A4DAD">
            <w:pPr>
              <w:tabs>
                <w:tab w:val="left" w:pos="1308"/>
              </w:tabs>
              <w:jc w:val="center"/>
            </w:pPr>
            <w:r w:rsidRPr="00D04558">
              <w:t>Lėšos (tūkst. eurų)</w:t>
            </w:r>
          </w:p>
        </w:tc>
        <w:tc>
          <w:tcPr>
            <w:tcW w:w="3327" w:type="dxa"/>
            <w:vMerge w:val="restart"/>
          </w:tcPr>
          <w:p w:rsidR="004A4DAD" w:rsidRPr="00D04558" w:rsidRDefault="004A4DAD" w:rsidP="004A4DAD">
            <w:pPr>
              <w:tabs>
                <w:tab w:val="left" w:pos="1308"/>
              </w:tabs>
              <w:jc w:val="both"/>
            </w:pPr>
            <w:r w:rsidRPr="00D04558">
              <w:t>Pastabos</w:t>
            </w:r>
          </w:p>
          <w:p w:rsidR="004A4DAD" w:rsidRPr="00D04558" w:rsidRDefault="004A4DAD" w:rsidP="004A4DAD">
            <w:pPr>
              <w:tabs>
                <w:tab w:val="left" w:pos="1308"/>
              </w:tabs>
              <w:jc w:val="center"/>
            </w:pPr>
          </w:p>
        </w:tc>
      </w:tr>
      <w:tr w:rsidR="004A4DAD" w:rsidTr="004A4DAD">
        <w:tc>
          <w:tcPr>
            <w:tcW w:w="2360" w:type="dxa"/>
            <w:vMerge/>
          </w:tcPr>
          <w:p w:rsidR="004A4DAD" w:rsidRDefault="004A4DAD" w:rsidP="004A4DAD">
            <w:pPr>
              <w:pStyle w:val="Sraopastraipa"/>
              <w:tabs>
                <w:tab w:val="left" w:pos="736"/>
              </w:tabs>
              <w:spacing w:after="0" w:line="240" w:lineRule="auto"/>
              <w:ind w:left="0"/>
              <w:jc w:val="both"/>
              <w:rPr>
                <w:rFonts w:ascii="Times New Roman" w:eastAsia="Times New Roman" w:hAnsi="Times New Roman" w:cs="Times New Roman"/>
                <w:bCs/>
                <w:iCs/>
                <w:spacing w:val="-1"/>
                <w:sz w:val="24"/>
                <w:szCs w:val="24"/>
              </w:rPr>
            </w:pPr>
          </w:p>
        </w:tc>
        <w:tc>
          <w:tcPr>
            <w:tcW w:w="1470" w:type="dxa"/>
          </w:tcPr>
          <w:p w:rsidR="004A4DAD" w:rsidRPr="00D04558" w:rsidRDefault="004A4DAD" w:rsidP="004A4DAD">
            <w:pPr>
              <w:tabs>
                <w:tab w:val="left" w:pos="1308"/>
              </w:tabs>
            </w:pPr>
            <w:r w:rsidRPr="00D04558">
              <w:t>Planas (patikslintas)</w:t>
            </w:r>
          </w:p>
        </w:tc>
        <w:tc>
          <w:tcPr>
            <w:tcW w:w="1414" w:type="dxa"/>
          </w:tcPr>
          <w:p w:rsidR="004A4DAD" w:rsidRPr="00D04558" w:rsidRDefault="004A4DAD" w:rsidP="004A4DAD">
            <w:pPr>
              <w:tabs>
                <w:tab w:val="left" w:pos="1308"/>
              </w:tabs>
            </w:pPr>
            <w:r w:rsidRPr="00D04558">
              <w:t>Panaudota lėšų</w:t>
            </w:r>
          </w:p>
        </w:tc>
        <w:tc>
          <w:tcPr>
            <w:tcW w:w="1283" w:type="dxa"/>
          </w:tcPr>
          <w:p w:rsidR="004A4DAD" w:rsidRPr="00D04558" w:rsidRDefault="004A4DAD" w:rsidP="004A4DAD">
            <w:pPr>
              <w:tabs>
                <w:tab w:val="left" w:pos="1308"/>
              </w:tabs>
            </w:pPr>
            <w:r w:rsidRPr="00D04558">
              <w:t>Įvykdymas (%)</w:t>
            </w:r>
          </w:p>
        </w:tc>
        <w:tc>
          <w:tcPr>
            <w:tcW w:w="3327" w:type="dxa"/>
            <w:vMerge/>
          </w:tcPr>
          <w:p w:rsidR="004A4DAD" w:rsidRDefault="004A4DAD" w:rsidP="004A4DAD">
            <w:pPr>
              <w:pStyle w:val="Sraopastraipa"/>
              <w:tabs>
                <w:tab w:val="left" w:pos="736"/>
              </w:tabs>
              <w:spacing w:after="0" w:line="240" w:lineRule="auto"/>
              <w:ind w:left="0"/>
              <w:jc w:val="both"/>
              <w:rPr>
                <w:rFonts w:ascii="Times New Roman" w:eastAsia="Times New Roman" w:hAnsi="Times New Roman" w:cs="Times New Roman"/>
                <w:bCs/>
                <w:iCs/>
                <w:spacing w:val="-1"/>
                <w:sz w:val="24"/>
                <w:szCs w:val="24"/>
              </w:rPr>
            </w:pPr>
          </w:p>
        </w:tc>
      </w:tr>
      <w:tr w:rsidR="004A4DAD" w:rsidTr="0021543E">
        <w:tc>
          <w:tcPr>
            <w:tcW w:w="2360" w:type="dxa"/>
            <w:tcBorders>
              <w:top w:val="single" w:sz="4" w:space="0" w:color="auto"/>
              <w:left w:val="single" w:sz="4" w:space="0" w:color="auto"/>
              <w:bottom w:val="single" w:sz="4" w:space="0" w:color="auto"/>
              <w:right w:val="single" w:sz="4" w:space="0" w:color="auto"/>
            </w:tcBorders>
          </w:tcPr>
          <w:p w:rsidR="004A4DAD" w:rsidRPr="00D04558" w:rsidRDefault="004A4DAD" w:rsidP="004A4DAD">
            <w:pPr>
              <w:tabs>
                <w:tab w:val="left" w:pos="1308"/>
              </w:tabs>
            </w:pPr>
            <w:r w:rsidRPr="00D04558">
              <w:t>Savivaldybės biudžetas (SB)</w:t>
            </w:r>
          </w:p>
        </w:tc>
        <w:tc>
          <w:tcPr>
            <w:tcW w:w="1470" w:type="dxa"/>
            <w:tcBorders>
              <w:top w:val="single" w:sz="4" w:space="0" w:color="auto"/>
              <w:left w:val="single" w:sz="4" w:space="0" w:color="auto"/>
              <w:bottom w:val="single" w:sz="4" w:space="0" w:color="auto"/>
              <w:right w:val="single" w:sz="4" w:space="0" w:color="auto"/>
            </w:tcBorders>
          </w:tcPr>
          <w:p w:rsidR="004A4DAD" w:rsidRPr="00D04558" w:rsidRDefault="004A4DAD" w:rsidP="004A4DAD">
            <w:pPr>
              <w:tabs>
                <w:tab w:val="left" w:pos="1308"/>
              </w:tabs>
              <w:jc w:val="center"/>
            </w:pPr>
            <w:r w:rsidRPr="00D04558">
              <w:t>435,9</w:t>
            </w:r>
          </w:p>
        </w:tc>
        <w:tc>
          <w:tcPr>
            <w:tcW w:w="1414" w:type="dxa"/>
            <w:tcBorders>
              <w:top w:val="single" w:sz="4" w:space="0" w:color="auto"/>
              <w:left w:val="single" w:sz="4" w:space="0" w:color="auto"/>
              <w:bottom w:val="single" w:sz="4" w:space="0" w:color="auto"/>
              <w:right w:val="single" w:sz="4" w:space="0" w:color="auto"/>
            </w:tcBorders>
          </w:tcPr>
          <w:p w:rsidR="004A4DAD" w:rsidRPr="00D04558" w:rsidRDefault="004A4DAD" w:rsidP="004A4DAD">
            <w:pPr>
              <w:tabs>
                <w:tab w:val="left" w:pos="1308"/>
              </w:tabs>
              <w:jc w:val="center"/>
            </w:pPr>
            <w:r w:rsidRPr="00D04558">
              <w:t>433,9</w:t>
            </w:r>
          </w:p>
        </w:tc>
        <w:tc>
          <w:tcPr>
            <w:tcW w:w="1283" w:type="dxa"/>
            <w:tcBorders>
              <w:top w:val="single" w:sz="4" w:space="0" w:color="auto"/>
              <w:left w:val="single" w:sz="4" w:space="0" w:color="auto"/>
              <w:bottom w:val="single" w:sz="4" w:space="0" w:color="auto"/>
              <w:right w:val="single" w:sz="4" w:space="0" w:color="auto"/>
            </w:tcBorders>
          </w:tcPr>
          <w:p w:rsidR="004A4DAD" w:rsidRPr="00D04558" w:rsidRDefault="004A4DAD" w:rsidP="004A4DAD">
            <w:pPr>
              <w:tabs>
                <w:tab w:val="left" w:pos="1308"/>
              </w:tabs>
              <w:jc w:val="center"/>
            </w:pPr>
            <w:r w:rsidRPr="00D04558">
              <w:t>99,5</w:t>
            </w:r>
          </w:p>
        </w:tc>
        <w:tc>
          <w:tcPr>
            <w:tcW w:w="3327" w:type="dxa"/>
            <w:tcBorders>
              <w:top w:val="single" w:sz="4" w:space="0" w:color="auto"/>
              <w:left w:val="single" w:sz="4" w:space="0" w:color="auto"/>
              <w:bottom w:val="single" w:sz="4" w:space="0" w:color="auto"/>
              <w:right w:val="single" w:sz="4" w:space="0" w:color="auto"/>
            </w:tcBorders>
          </w:tcPr>
          <w:p w:rsidR="004A4DAD" w:rsidRPr="00D04558" w:rsidRDefault="004A4DAD" w:rsidP="004A4DAD">
            <w:pPr>
              <w:tabs>
                <w:tab w:val="left" w:pos="1308"/>
              </w:tabs>
              <w:jc w:val="both"/>
            </w:pPr>
            <w:r w:rsidRPr="00D04558">
              <w:t xml:space="preserve">Nepanaudota 1,1 tūkst. </w:t>
            </w:r>
            <w:r>
              <w:t>Eur</w:t>
            </w:r>
            <w:r w:rsidRPr="00D04558">
              <w:t xml:space="preserve"> iš Mokinių nem</w:t>
            </w:r>
            <w:r>
              <w:t>okamo maitinimo gamybos išlaidų</w:t>
            </w:r>
          </w:p>
        </w:tc>
      </w:tr>
      <w:tr w:rsidR="004A4DAD" w:rsidTr="0021543E">
        <w:tc>
          <w:tcPr>
            <w:tcW w:w="2360" w:type="dxa"/>
            <w:tcBorders>
              <w:top w:val="single" w:sz="4" w:space="0" w:color="auto"/>
              <w:left w:val="single" w:sz="4" w:space="0" w:color="auto"/>
              <w:bottom w:val="single" w:sz="4" w:space="0" w:color="auto"/>
              <w:right w:val="single" w:sz="4" w:space="0" w:color="auto"/>
            </w:tcBorders>
          </w:tcPr>
          <w:p w:rsidR="004A4DAD" w:rsidRPr="00D04558" w:rsidRDefault="004A4DAD" w:rsidP="004A4DAD">
            <w:pPr>
              <w:tabs>
                <w:tab w:val="left" w:pos="1308"/>
              </w:tabs>
            </w:pPr>
            <w:r w:rsidRPr="00D04558">
              <w:t>Specialioji tikslinė dotacija (VB)</w:t>
            </w:r>
          </w:p>
        </w:tc>
        <w:tc>
          <w:tcPr>
            <w:tcW w:w="1470" w:type="dxa"/>
            <w:tcBorders>
              <w:top w:val="single" w:sz="4" w:space="0" w:color="auto"/>
              <w:left w:val="single" w:sz="4" w:space="0" w:color="auto"/>
              <w:bottom w:val="single" w:sz="4" w:space="0" w:color="auto"/>
              <w:right w:val="single" w:sz="4" w:space="0" w:color="auto"/>
            </w:tcBorders>
          </w:tcPr>
          <w:p w:rsidR="004A4DAD" w:rsidRPr="00D04558" w:rsidRDefault="004A4DAD" w:rsidP="004A4DAD">
            <w:pPr>
              <w:tabs>
                <w:tab w:val="left" w:pos="1308"/>
              </w:tabs>
              <w:jc w:val="center"/>
            </w:pPr>
            <w:r w:rsidRPr="00D04558">
              <w:t>1575,5</w:t>
            </w:r>
          </w:p>
        </w:tc>
        <w:tc>
          <w:tcPr>
            <w:tcW w:w="1414" w:type="dxa"/>
            <w:tcBorders>
              <w:top w:val="single" w:sz="4" w:space="0" w:color="auto"/>
              <w:left w:val="single" w:sz="4" w:space="0" w:color="auto"/>
              <w:bottom w:val="single" w:sz="4" w:space="0" w:color="auto"/>
              <w:right w:val="single" w:sz="4" w:space="0" w:color="auto"/>
            </w:tcBorders>
          </w:tcPr>
          <w:p w:rsidR="004A4DAD" w:rsidRPr="00D04558" w:rsidRDefault="004A4DAD" w:rsidP="004A4DAD">
            <w:pPr>
              <w:tabs>
                <w:tab w:val="left" w:pos="1308"/>
              </w:tabs>
              <w:jc w:val="center"/>
            </w:pPr>
            <w:r w:rsidRPr="00D04558">
              <w:t>1571,2</w:t>
            </w:r>
          </w:p>
        </w:tc>
        <w:tc>
          <w:tcPr>
            <w:tcW w:w="1283" w:type="dxa"/>
            <w:tcBorders>
              <w:top w:val="single" w:sz="4" w:space="0" w:color="auto"/>
              <w:left w:val="single" w:sz="4" w:space="0" w:color="auto"/>
              <w:bottom w:val="single" w:sz="4" w:space="0" w:color="auto"/>
              <w:right w:val="single" w:sz="4" w:space="0" w:color="auto"/>
            </w:tcBorders>
          </w:tcPr>
          <w:p w:rsidR="004A4DAD" w:rsidRPr="00D04558" w:rsidRDefault="004A4DAD" w:rsidP="004A4DAD">
            <w:pPr>
              <w:tabs>
                <w:tab w:val="left" w:pos="1308"/>
              </w:tabs>
              <w:jc w:val="center"/>
            </w:pPr>
            <w:r w:rsidRPr="00D04558">
              <w:t>99,7</w:t>
            </w:r>
          </w:p>
        </w:tc>
        <w:tc>
          <w:tcPr>
            <w:tcW w:w="3327" w:type="dxa"/>
            <w:tcBorders>
              <w:top w:val="single" w:sz="4" w:space="0" w:color="auto"/>
              <w:left w:val="single" w:sz="4" w:space="0" w:color="auto"/>
              <w:bottom w:val="single" w:sz="4" w:space="0" w:color="auto"/>
              <w:right w:val="single" w:sz="4" w:space="0" w:color="auto"/>
            </w:tcBorders>
          </w:tcPr>
          <w:p w:rsidR="004A4DAD" w:rsidRPr="00D04558" w:rsidRDefault="004A4DAD" w:rsidP="004A4DAD">
            <w:pPr>
              <w:tabs>
                <w:tab w:val="left" w:pos="1308"/>
              </w:tabs>
              <w:jc w:val="both"/>
            </w:pPr>
            <w:r w:rsidRPr="00D04558">
              <w:t xml:space="preserve">Nepanaudota 3,8 tūkst. </w:t>
            </w:r>
            <w:r>
              <w:t>Eur</w:t>
            </w:r>
            <w:r w:rsidRPr="00D04558">
              <w:t xml:space="preserve"> iš Mokinių nemokamo maitinimo organizavimo lėšų</w:t>
            </w:r>
          </w:p>
        </w:tc>
      </w:tr>
      <w:tr w:rsidR="004A4DAD" w:rsidTr="0021543E">
        <w:tc>
          <w:tcPr>
            <w:tcW w:w="2360" w:type="dxa"/>
            <w:tcBorders>
              <w:top w:val="single" w:sz="4" w:space="0" w:color="auto"/>
              <w:left w:val="single" w:sz="4" w:space="0" w:color="auto"/>
              <w:bottom w:val="single" w:sz="4" w:space="0" w:color="auto"/>
              <w:right w:val="single" w:sz="4" w:space="0" w:color="auto"/>
            </w:tcBorders>
          </w:tcPr>
          <w:p w:rsidR="004A4DAD" w:rsidRPr="00D04558" w:rsidRDefault="004A4DAD" w:rsidP="004A4DAD">
            <w:pPr>
              <w:tabs>
                <w:tab w:val="left" w:pos="1308"/>
              </w:tabs>
            </w:pPr>
            <w:r w:rsidRPr="00D04558">
              <w:t>Įstaigos gautos pajamos (surinkta pajamų SP), iš jų:</w:t>
            </w:r>
          </w:p>
        </w:tc>
        <w:tc>
          <w:tcPr>
            <w:tcW w:w="1470" w:type="dxa"/>
            <w:tcBorders>
              <w:top w:val="single" w:sz="4" w:space="0" w:color="auto"/>
              <w:left w:val="single" w:sz="4" w:space="0" w:color="auto"/>
              <w:bottom w:val="single" w:sz="4" w:space="0" w:color="auto"/>
              <w:right w:val="single" w:sz="4" w:space="0" w:color="auto"/>
            </w:tcBorders>
          </w:tcPr>
          <w:p w:rsidR="004A4DAD" w:rsidRPr="00D04558" w:rsidRDefault="004A4DAD" w:rsidP="004A4DAD">
            <w:pPr>
              <w:tabs>
                <w:tab w:val="left" w:pos="1308"/>
              </w:tabs>
              <w:jc w:val="center"/>
            </w:pPr>
            <w:r w:rsidRPr="00D04558">
              <w:t>19,9</w:t>
            </w:r>
          </w:p>
        </w:tc>
        <w:tc>
          <w:tcPr>
            <w:tcW w:w="1414" w:type="dxa"/>
            <w:tcBorders>
              <w:top w:val="single" w:sz="4" w:space="0" w:color="auto"/>
              <w:left w:val="single" w:sz="4" w:space="0" w:color="auto"/>
              <w:bottom w:val="single" w:sz="4" w:space="0" w:color="auto"/>
              <w:right w:val="single" w:sz="4" w:space="0" w:color="auto"/>
            </w:tcBorders>
          </w:tcPr>
          <w:p w:rsidR="004A4DAD" w:rsidRPr="00D04558" w:rsidRDefault="004A4DAD" w:rsidP="004A4DAD">
            <w:pPr>
              <w:tabs>
                <w:tab w:val="left" w:pos="1308"/>
              </w:tabs>
              <w:jc w:val="center"/>
            </w:pPr>
            <w:r w:rsidRPr="00D04558">
              <w:t>20,5</w:t>
            </w:r>
          </w:p>
        </w:tc>
        <w:tc>
          <w:tcPr>
            <w:tcW w:w="1283" w:type="dxa"/>
            <w:tcBorders>
              <w:top w:val="single" w:sz="4" w:space="0" w:color="auto"/>
              <w:left w:val="single" w:sz="4" w:space="0" w:color="auto"/>
              <w:bottom w:val="single" w:sz="4" w:space="0" w:color="auto"/>
              <w:right w:val="single" w:sz="4" w:space="0" w:color="auto"/>
            </w:tcBorders>
          </w:tcPr>
          <w:p w:rsidR="004A4DAD" w:rsidRPr="00D04558" w:rsidRDefault="004A4DAD" w:rsidP="004A4DAD">
            <w:pPr>
              <w:tabs>
                <w:tab w:val="left" w:pos="1308"/>
              </w:tabs>
              <w:jc w:val="center"/>
            </w:pPr>
            <w:r w:rsidRPr="00D04558">
              <w:t>103,0</w:t>
            </w:r>
          </w:p>
        </w:tc>
        <w:tc>
          <w:tcPr>
            <w:tcW w:w="3327" w:type="dxa"/>
            <w:tcBorders>
              <w:top w:val="single" w:sz="4" w:space="0" w:color="auto"/>
              <w:left w:val="single" w:sz="4" w:space="0" w:color="auto"/>
              <w:bottom w:val="single" w:sz="4" w:space="0" w:color="auto"/>
              <w:right w:val="single" w:sz="4" w:space="0" w:color="auto"/>
            </w:tcBorders>
          </w:tcPr>
          <w:p w:rsidR="004A4DAD" w:rsidRPr="00D04558" w:rsidRDefault="004A4DAD" w:rsidP="004A4DAD">
            <w:pPr>
              <w:tabs>
                <w:tab w:val="left" w:pos="1308"/>
              </w:tabs>
              <w:jc w:val="both"/>
            </w:pPr>
            <w:r w:rsidRPr="00D04558">
              <w:t>Patalpų suteikimo paslaugų lėšų surinkta 0,6 tūkst.</w:t>
            </w:r>
            <w:r>
              <w:t xml:space="preserve"> Eur</w:t>
            </w:r>
            <w:r w:rsidRPr="00D04558">
              <w:t xml:space="preserve"> daugiau</w:t>
            </w:r>
          </w:p>
        </w:tc>
      </w:tr>
      <w:tr w:rsidR="004A4DAD" w:rsidTr="0021543E">
        <w:tc>
          <w:tcPr>
            <w:tcW w:w="2360" w:type="dxa"/>
            <w:tcBorders>
              <w:top w:val="single" w:sz="4" w:space="0" w:color="auto"/>
              <w:left w:val="single" w:sz="4" w:space="0" w:color="auto"/>
              <w:bottom w:val="single" w:sz="4" w:space="0" w:color="auto"/>
              <w:right w:val="single" w:sz="4" w:space="0" w:color="auto"/>
            </w:tcBorders>
          </w:tcPr>
          <w:p w:rsidR="004A4DAD" w:rsidRPr="00D04558" w:rsidRDefault="004A4DAD" w:rsidP="004A4DAD">
            <w:pPr>
              <w:tabs>
                <w:tab w:val="left" w:pos="1308"/>
              </w:tabs>
            </w:pPr>
            <w:r w:rsidRPr="00D04558">
              <w:t>Pajamų išlaidos (SP)</w:t>
            </w:r>
          </w:p>
        </w:tc>
        <w:tc>
          <w:tcPr>
            <w:tcW w:w="1470" w:type="dxa"/>
            <w:tcBorders>
              <w:top w:val="single" w:sz="4" w:space="0" w:color="auto"/>
              <w:left w:val="single" w:sz="4" w:space="0" w:color="auto"/>
              <w:bottom w:val="single" w:sz="4" w:space="0" w:color="auto"/>
              <w:right w:val="single" w:sz="4" w:space="0" w:color="auto"/>
            </w:tcBorders>
          </w:tcPr>
          <w:p w:rsidR="004A4DAD" w:rsidRPr="00D04558" w:rsidRDefault="004A4DAD" w:rsidP="004A4DAD">
            <w:pPr>
              <w:tabs>
                <w:tab w:val="left" w:pos="1308"/>
              </w:tabs>
              <w:jc w:val="center"/>
            </w:pPr>
            <w:r w:rsidRPr="00D04558">
              <w:t>-</w:t>
            </w:r>
          </w:p>
        </w:tc>
        <w:tc>
          <w:tcPr>
            <w:tcW w:w="1414" w:type="dxa"/>
            <w:tcBorders>
              <w:top w:val="single" w:sz="4" w:space="0" w:color="auto"/>
              <w:left w:val="single" w:sz="4" w:space="0" w:color="auto"/>
              <w:bottom w:val="single" w:sz="4" w:space="0" w:color="auto"/>
              <w:right w:val="single" w:sz="4" w:space="0" w:color="auto"/>
            </w:tcBorders>
          </w:tcPr>
          <w:p w:rsidR="004A4DAD" w:rsidRPr="00D04558" w:rsidRDefault="004A4DAD" w:rsidP="004A4DAD">
            <w:pPr>
              <w:tabs>
                <w:tab w:val="left" w:pos="1308"/>
              </w:tabs>
              <w:jc w:val="center"/>
            </w:pPr>
            <w:r w:rsidRPr="00D04558">
              <w:t>17,9</w:t>
            </w:r>
          </w:p>
        </w:tc>
        <w:tc>
          <w:tcPr>
            <w:tcW w:w="1283" w:type="dxa"/>
            <w:tcBorders>
              <w:top w:val="single" w:sz="4" w:space="0" w:color="auto"/>
              <w:left w:val="single" w:sz="4" w:space="0" w:color="auto"/>
              <w:bottom w:val="single" w:sz="4" w:space="0" w:color="auto"/>
              <w:right w:val="single" w:sz="4" w:space="0" w:color="auto"/>
            </w:tcBorders>
          </w:tcPr>
          <w:p w:rsidR="004A4DAD" w:rsidRPr="00D04558" w:rsidRDefault="004A4DAD" w:rsidP="004A4DAD">
            <w:pPr>
              <w:tabs>
                <w:tab w:val="left" w:pos="1308"/>
              </w:tabs>
              <w:jc w:val="center"/>
            </w:pPr>
            <w:r w:rsidRPr="00D04558">
              <w:t>88,9</w:t>
            </w:r>
          </w:p>
        </w:tc>
        <w:tc>
          <w:tcPr>
            <w:tcW w:w="3327" w:type="dxa"/>
            <w:tcBorders>
              <w:top w:val="single" w:sz="4" w:space="0" w:color="auto"/>
              <w:left w:val="single" w:sz="4" w:space="0" w:color="auto"/>
              <w:bottom w:val="single" w:sz="4" w:space="0" w:color="auto"/>
              <w:right w:val="single" w:sz="4" w:space="0" w:color="auto"/>
            </w:tcBorders>
          </w:tcPr>
          <w:p w:rsidR="004A4DAD" w:rsidRPr="00D04558" w:rsidRDefault="004A4DAD" w:rsidP="004A4DAD">
            <w:pPr>
              <w:tabs>
                <w:tab w:val="left" w:pos="1308"/>
              </w:tabs>
              <w:jc w:val="both"/>
            </w:pPr>
            <w:r w:rsidRPr="00D04558">
              <w:t>Liko nepanaudotos lėšos iš patalpų nuomos lėšų – 1,7    tūkst. eurų; už pailgintos dienos grupę – 0,9 tūkst.</w:t>
            </w:r>
            <w:r>
              <w:t xml:space="preserve"> Eur</w:t>
            </w:r>
          </w:p>
        </w:tc>
      </w:tr>
      <w:tr w:rsidR="004A4DAD" w:rsidTr="0021543E">
        <w:tc>
          <w:tcPr>
            <w:tcW w:w="2360" w:type="dxa"/>
            <w:tcBorders>
              <w:top w:val="single" w:sz="4" w:space="0" w:color="auto"/>
              <w:left w:val="single" w:sz="4" w:space="0" w:color="auto"/>
              <w:bottom w:val="single" w:sz="4" w:space="0" w:color="auto"/>
              <w:right w:val="single" w:sz="4" w:space="0" w:color="auto"/>
            </w:tcBorders>
          </w:tcPr>
          <w:p w:rsidR="004A4DAD" w:rsidRPr="00D04558" w:rsidRDefault="004A4DAD" w:rsidP="004A4DAD">
            <w:pPr>
              <w:tabs>
                <w:tab w:val="left" w:pos="1308"/>
              </w:tabs>
            </w:pPr>
            <w:r w:rsidRPr="00D04558">
              <w:t>Projektų finansavimas (ES; VB;SB)</w:t>
            </w:r>
          </w:p>
        </w:tc>
        <w:tc>
          <w:tcPr>
            <w:tcW w:w="1470" w:type="dxa"/>
            <w:tcBorders>
              <w:top w:val="single" w:sz="4" w:space="0" w:color="auto"/>
              <w:left w:val="single" w:sz="4" w:space="0" w:color="auto"/>
              <w:bottom w:val="single" w:sz="4" w:space="0" w:color="auto"/>
              <w:right w:val="single" w:sz="4" w:space="0" w:color="auto"/>
            </w:tcBorders>
          </w:tcPr>
          <w:p w:rsidR="004A4DAD" w:rsidRPr="00D04558" w:rsidRDefault="004A4DAD" w:rsidP="004A4DAD">
            <w:pPr>
              <w:tabs>
                <w:tab w:val="left" w:pos="1308"/>
              </w:tabs>
              <w:jc w:val="center"/>
            </w:pPr>
            <w:r w:rsidRPr="00D04558">
              <w:t>15,0</w:t>
            </w:r>
          </w:p>
        </w:tc>
        <w:tc>
          <w:tcPr>
            <w:tcW w:w="1414" w:type="dxa"/>
            <w:tcBorders>
              <w:top w:val="single" w:sz="4" w:space="0" w:color="auto"/>
              <w:left w:val="single" w:sz="4" w:space="0" w:color="auto"/>
              <w:bottom w:val="single" w:sz="4" w:space="0" w:color="auto"/>
              <w:right w:val="single" w:sz="4" w:space="0" w:color="auto"/>
            </w:tcBorders>
          </w:tcPr>
          <w:p w:rsidR="004A4DAD" w:rsidRPr="00D04558" w:rsidRDefault="004A4DAD" w:rsidP="004A4DAD">
            <w:pPr>
              <w:tabs>
                <w:tab w:val="left" w:pos="1308"/>
              </w:tabs>
              <w:jc w:val="center"/>
            </w:pPr>
            <w:r w:rsidRPr="00D04558">
              <w:t>14,7</w:t>
            </w:r>
          </w:p>
        </w:tc>
        <w:tc>
          <w:tcPr>
            <w:tcW w:w="1283" w:type="dxa"/>
            <w:tcBorders>
              <w:top w:val="single" w:sz="4" w:space="0" w:color="auto"/>
              <w:left w:val="single" w:sz="4" w:space="0" w:color="auto"/>
              <w:bottom w:val="single" w:sz="4" w:space="0" w:color="auto"/>
              <w:right w:val="single" w:sz="4" w:space="0" w:color="auto"/>
            </w:tcBorders>
          </w:tcPr>
          <w:p w:rsidR="004A4DAD" w:rsidRPr="00D04558" w:rsidRDefault="004A4DAD" w:rsidP="004A4DAD">
            <w:pPr>
              <w:tabs>
                <w:tab w:val="left" w:pos="1308"/>
              </w:tabs>
              <w:jc w:val="center"/>
            </w:pPr>
            <w:r w:rsidRPr="00D04558">
              <w:t>98,0</w:t>
            </w:r>
          </w:p>
        </w:tc>
        <w:tc>
          <w:tcPr>
            <w:tcW w:w="3327" w:type="dxa"/>
            <w:tcBorders>
              <w:top w:val="single" w:sz="4" w:space="0" w:color="auto"/>
              <w:left w:val="single" w:sz="4" w:space="0" w:color="auto"/>
              <w:bottom w:val="single" w:sz="4" w:space="0" w:color="auto"/>
              <w:right w:val="single" w:sz="4" w:space="0" w:color="auto"/>
            </w:tcBorders>
          </w:tcPr>
          <w:p w:rsidR="004A4DAD" w:rsidRPr="00D04558" w:rsidRDefault="004A4DAD" w:rsidP="004A4DAD">
            <w:pPr>
              <w:tabs>
                <w:tab w:val="left" w:pos="1308"/>
              </w:tabs>
              <w:jc w:val="both"/>
            </w:pPr>
          </w:p>
        </w:tc>
      </w:tr>
      <w:tr w:rsidR="004A4DAD" w:rsidTr="0021543E">
        <w:tc>
          <w:tcPr>
            <w:tcW w:w="2360" w:type="dxa"/>
            <w:tcBorders>
              <w:top w:val="single" w:sz="4" w:space="0" w:color="auto"/>
              <w:left w:val="single" w:sz="4" w:space="0" w:color="auto"/>
              <w:bottom w:val="single" w:sz="4" w:space="0" w:color="auto"/>
              <w:right w:val="single" w:sz="4" w:space="0" w:color="auto"/>
            </w:tcBorders>
          </w:tcPr>
          <w:p w:rsidR="004A4DAD" w:rsidRPr="00D04558" w:rsidRDefault="004A4DAD" w:rsidP="004A4DAD">
            <w:pPr>
              <w:tabs>
                <w:tab w:val="left" w:pos="1308"/>
              </w:tabs>
            </w:pPr>
            <w:r w:rsidRPr="00D04558">
              <w:t>Kitos lėšos (parama 2 % GM ir kt.)</w:t>
            </w:r>
          </w:p>
        </w:tc>
        <w:tc>
          <w:tcPr>
            <w:tcW w:w="1470" w:type="dxa"/>
            <w:tcBorders>
              <w:top w:val="single" w:sz="4" w:space="0" w:color="auto"/>
              <w:left w:val="single" w:sz="4" w:space="0" w:color="auto"/>
              <w:bottom w:val="single" w:sz="4" w:space="0" w:color="auto"/>
              <w:right w:val="single" w:sz="4" w:space="0" w:color="auto"/>
            </w:tcBorders>
          </w:tcPr>
          <w:p w:rsidR="004A4DAD" w:rsidRPr="00D04558" w:rsidRDefault="004A4DAD" w:rsidP="004A4DAD">
            <w:pPr>
              <w:tabs>
                <w:tab w:val="left" w:pos="1308"/>
              </w:tabs>
              <w:jc w:val="center"/>
            </w:pPr>
            <w:r w:rsidRPr="00D04558">
              <w:t>14,5</w:t>
            </w:r>
          </w:p>
        </w:tc>
        <w:tc>
          <w:tcPr>
            <w:tcW w:w="1414" w:type="dxa"/>
            <w:tcBorders>
              <w:top w:val="single" w:sz="4" w:space="0" w:color="auto"/>
              <w:left w:val="single" w:sz="4" w:space="0" w:color="auto"/>
              <w:bottom w:val="single" w:sz="4" w:space="0" w:color="auto"/>
              <w:right w:val="single" w:sz="4" w:space="0" w:color="auto"/>
            </w:tcBorders>
          </w:tcPr>
          <w:p w:rsidR="004A4DAD" w:rsidRPr="00D04558" w:rsidRDefault="004A4DAD" w:rsidP="004A4DAD">
            <w:pPr>
              <w:tabs>
                <w:tab w:val="left" w:pos="1308"/>
              </w:tabs>
              <w:jc w:val="center"/>
            </w:pPr>
            <w:r w:rsidRPr="00D04558">
              <w:t>2,7</w:t>
            </w:r>
          </w:p>
        </w:tc>
        <w:tc>
          <w:tcPr>
            <w:tcW w:w="1283" w:type="dxa"/>
            <w:tcBorders>
              <w:top w:val="single" w:sz="4" w:space="0" w:color="auto"/>
              <w:left w:val="single" w:sz="4" w:space="0" w:color="auto"/>
              <w:bottom w:val="single" w:sz="4" w:space="0" w:color="auto"/>
              <w:right w:val="single" w:sz="4" w:space="0" w:color="auto"/>
            </w:tcBorders>
          </w:tcPr>
          <w:p w:rsidR="004A4DAD" w:rsidRPr="00D04558" w:rsidRDefault="004A4DAD" w:rsidP="004A4DAD">
            <w:pPr>
              <w:tabs>
                <w:tab w:val="left" w:pos="1308"/>
              </w:tabs>
              <w:jc w:val="center"/>
            </w:pPr>
            <w:r w:rsidRPr="00D04558">
              <w:t>18,6</w:t>
            </w:r>
          </w:p>
        </w:tc>
        <w:tc>
          <w:tcPr>
            <w:tcW w:w="3327" w:type="dxa"/>
            <w:tcBorders>
              <w:top w:val="single" w:sz="4" w:space="0" w:color="auto"/>
              <w:left w:val="single" w:sz="4" w:space="0" w:color="auto"/>
              <w:bottom w:val="single" w:sz="4" w:space="0" w:color="auto"/>
              <w:right w:val="single" w:sz="4" w:space="0" w:color="auto"/>
            </w:tcBorders>
          </w:tcPr>
          <w:p w:rsidR="004A4DAD" w:rsidRPr="00D04558" w:rsidRDefault="004A4DAD" w:rsidP="004A4DAD">
            <w:pPr>
              <w:tabs>
                <w:tab w:val="left" w:pos="1308"/>
              </w:tabs>
            </w:pPr>
          </w:p>
        </w:tc>
      </w:tr>
      <w:tr w:rsidR="004A4DAD" w:rsidTr="0021543E">
        <w:tc>
          <w:tcPr>
            <w:tcW w:w="2360" w:type="dxa"/>
            <w:tcBorders>
              <w:top w:val="single" w:sz="4" w:space="0" w:color="auto"/>
              <w:left w:val="single" w:sz="4" w:space="0" w:color="auto"/>
              <w:bottom w:val="single" w:sz="4" w:space="0" w:color="auto"/>
              <w:right w:val="single" w:sz="4" w:space="0" w:color="auto"/>
            </w:tcBorders>
          </w:tcPr>
          <w:p w:rsidR="004A4DAD" w:rsidRPr="00D04558" w:rsidRDefault="004A4DAD" w:rsidP="004A4DAD">
            <w:pPr>
              <w:tabs>
                <w:tab w:val="left" w:pos="1308"/>
              </w:tabs>
            </w:pPr>
            <w:r w:rsidRPr="00D04558">
              <w:t>Iš viso</w:t>
            </w:r>
          </w:p>
        </w:tc>
        <w:tc>
          <w:tcPr>
            <w:tcW w:w="1470" w:type="dxa"/>
            <w:tcBorders>
              <w:top w:val="single" w:sz="4" w:space="0" w:color="auto"/>
              <w:left w:val="single" w:sz="4" w:space="0" w:color="auto"/>
              <w:bottom w:val="single" w:sz="4" w:space="0" w:color="auto"/>
              <w:right w:val="single" w:sz="4" w:space="0" w:color="auto"/>
            </w:tcBorders>
          </w:tcPr>
          <w:p w:rsidR="004A4DAD" w:rsidRPr="00D04558" w:rsidRDefault="004A4DAD" w:rsidP="004A4DAD">
            <w:pPr>
              <w:tabs>
                <w:tab w:val="left" w:pos="1308"/>
              </w:tabs>
              <w:jc w:val="center"/>
            </w:pPr>
            <w:r w:rsidRPr="00D04558">
              <w:t>2060,8</w:t>
            </w:r>
          </w:p>
        </w:tc>
        <w:tc>
          <w:tcPr>
            <w:tcW w:w="1414" w:type="dxa"/>
            <w:tcBorders>
              <w:top w:val="single" w:sz="4" w:space="0" w:color="auto"/>
              <w:left w:val="single" w:sz="4" w:space="0" w:color="auto"/>
              <w:bottom w:val="single" w:sz="4" w:space="0" w:color="auto"/>
              <w:right w:val="single" w:sz="4" w:space="0" w:color="auto"/>
            </w:tcBorders>
          </w:tcPr>
          <w:p w:rsidR="004A4DAD" w:rsidRPr="00D04558" w:rsidRDefault="004A4DAD" w:rsidP="004A4DAD">
            <w:pPr>
              <w:tabs>
                <w:tab w:val="left" w:pos="1308"/>
              </w:tabs>
              <w:jc w:val="center"/>
            </w:pPr>
            <w:r w:rsidRPr="00D04558">
              <w:t>2040,4</w:t>
            </w:r>
          </w:p>
        </w:tc>
        <w:tc>
          <w:tcPr>
            <w:tcW w:w="1283" w:type="dxa"/>
            <w:tcBorders>
              <w:top w:val="single" w:sz="4" w:space="0" w:color="auto"/>
              <w:left w:val="single" w:sz="4" w:space="0" w:color="auto"/>
              <w:bottom w:val="single" w:sz="4" w:space="0" w:color="auto"/>
              <w:right w:val="single" w:sz="4" w:space="0" w:color="auto"/>
            </w:tcBorders>
          </w:tcPr>
          <w:p w:rsidR="004A4DAD" w:rsidRPr="00D04558" w:rsidRDefault="004A4DAD" w:rsidP="004A4DAD">
            <w:pPr>
              <w:tabs>
                <w:tab w:val="left" w:pos="1308"/>
              </w:tabs>
              <w:jc w:val="center"/>
            </w:pPr>
            <w:r w:rsidRPr="00D04558">
              <w:t>99,0</w:t>
            </w:r>
          </w:p>
        </w:tc>
        <w:tc>
          <w:tcPr>
            <w:tcW w:w="3327" w:type="dxa"/>
            <w:tcBorders>
              <w:top w:val="single" w:sz="4" w:space="0" w:color="auto"/>
              <w:left w:val="single" w:sz="4" w:space="0" w:color="auto"/>
              <w:bottom w:val="single" w:sz="4" w:space="0" w:color="auto"/>
              <w:right w:val="single" w:sz="4" w:space="0" w:color="auto"/>
            </w:tcBorders>
          </w:tcPr>
          <w:p w:rsidR="004A4DAD" w:rsidRPr="00D04558" w:rsidRDefault="004A4DAD" w:rsidP="004A4DAD">
            <w:pPr>
              <w:tabs>
                <w:tab w:val="left" w:pos="1308"/>
              </w:tabs>
            </w:pPr>
          </w:p>
        </w:tc>
      </w:tr>
      <w:tr w:rsidR="004A4DAD" w:rsidTr="00CC407B">
        <w:tc>
          <w:tcPr>
            <w:tcW w:w="5244" w:type="dxa"/>
            <w:gridSpan w:val="3"/>
            <w:tcBorders>
              <w:top w:val="single" w:sz="4" w:space="0" w:color="auto"/>
              <w:left w:val="single" w:sz="4" w:space="0" w:color="auto"/>
              <w:bottom w:val="single" w:sz="4" w:space="0" w:color="auto"/>
              <w:right w:val="single" w:sz="4" w:space="0" w:color="auto"/>
            </w:tcBorders>
          </w:tcPr>
          <w:p w:rsidR="004A4DAD" w:rsidRPr="00D04558" w:rsidRDefault="004A4DAD" w:rsidP="004A4DAD">
            <w:pPr>
              <w:tabs>
                <w:tab w:val="left" w:pos="1308"/>
              </w:tabs>
            </w:pPr>
            <w:r w:rsidRPr="00D04558">
              <w:t xml:space="preserve">Kreditinis įsiskolinimas (pagal visus finansavimo šaltinius) 2023 m. sausio 1 d.  </w:t>
            </w:r>
            <w:r>
              <w:t>–</w:t>
            </w:r>
            <w:r w:rsidRPr="00D04558">
              <w:t xml:space="preserve"> 0,117 tūkst. Eur</w:t>
            </w:r>
          </w:p>
        </w:tc>
        <w:tc>
          <w:tcPr>
            <w:tcW w:w="4610" w:type="dxa"/>
            <w:gridSpan w:val="2"/>
            <w:tcBorders>
              <w:top w:val="single" w:sz="4" w:space="0" w:color="auto"/>
              <w:left w:val="single" w:sz="4" w:space="0" w:color="auto"/>
              <w:bottom w:val="single" w:sz="4" w:space="0" w:color="auto"/>
              <w:right w:val="single" w:sz="4" w:space="0" w:color="auto"/>
            </w:tcBorders>
          </w:tcPr>
          <w:p w:rsidR="004A4DAD" w:rsidRPr="00D04558" w:rsidRDefault="004A4DAD" w:rsidP="004A4DAD">
            <w:pPr>
              <w:tabs>
                <w:tab w:val="left" w:pos="1308"/>
              </w:tabs>
              <w:jc w:val="both"/>
            </w:pPr>
            <w:r w:rsidRPr="00D04558">
              <w:t>Kreditorinis įsiskolinimas iš Savivaldybės biudžeto lėšų Ryšių paslaugų įsigijimo išlaidų – 0,024 tūkst.</w:t>
            </w:r>
            <w:r>
              <w:t xml:space="preserve"> </w:t>
            </w:r>
            <w:r w:rsidRPr="00D04558">
              <w:t xml:space="preserve">Eur, nes sąskaitos už 2022 m. gruodžio mėn. iš paslaugų tiekėjų </w:t>
            </w:r>
            <w:r w:rsidRPr="00A83340">
              <w:t>gautos 2023 m. sausio mėn</w:t>
            </w:r>
            <w:r w:rsidRPr="00D04558">
              <w:t>. ir 0,093 tūkst.</w:t>
            </w:r>
            <w:r>
              <w:t xml:space="preserve"> </w:t>
            </w:r>
            <w:r w:rsidRPr="00D04558">
              <w:lastRenderedPageBreak/>
              <w:t>Eur, socialinio draudimo lėšų sumokėti VSD įmokas iki MMA už 2022 m. gruodžio mėn.</w:t>
            </w:r>
          </w:p>
        </w:tc>
      </w:tr>
    </w:tbl>
    <w:p w:rsidR="002E3449" w:rsidRDefault="002E3449" w:rsidP="002E3449">
      <w:pPr>
        <w:pStyle w:val="Sraopastraipa"/>
        <w:tabs>
          <w:tab w:val="left" w:pos="736"/>
        </w:tabs>
        <w:spacing w:after="0" w:line="240" w:lineRule="auto"/>
        <w:ind w:left="0" w:firstLine="453"/>
        <w:jc w:val="both"/>
        <w:rPr>
          <w:rFonts w:ascii="Times New Roman" w:eastAsia="Times New Roman" w:hAnsi="Times New Roman" w:cs="Times New Roman"/>
          <w:bCs/>
          <w:iCs/>
          <w:spacing w:val="-1"/>
          <w:sz w:val="24"/>
          <w:szCs w:val="24"/>
        </w:rPr>
      </w:pPr>
    </w:p>
    <w:p w:rsidR="004A4DAD" w:rsidRPr="00593EC1" w:rsidRDefault="004A4DAD" w:rsidP="00A96127">
      <w:pPr>
        <w:tabs>
          <w:tab w:val="left" w:pos="284"/>
          <w:tab w:val="left" w:pos="426"/>
          <w:tab w:val="left" w:pos="1308"/>
        </w:tabs>
        <w:ind w:firstLine="567"/>
        <w:jc w:val="both"/>
      </w:pPr>
      <w:r w:rsidRPr="00932129">
        <w:t>Progimnazijoje 2022 m. buvo atlikti patikrinimai:</w:t>
      </w:r>
      <w:r w:rsidR="00757CB7">
        <w:t xml:space="preserve"> </w:t>
      </w:r>
      <w:r w:rsidRPr="007E55A2">
        <w:t>Nacionalinio visuomenės sveikatos centro prie Sveikatos apsaugos ministerijos Klaipėdos departamento Visuomenės sveikatos saugos kontrolės skyrius</w:t>
      </w:r>
      <w:r w:rsidR="00757CB7">
        <w:t xml:space="preserve"> p</w:t>
      </w:r>
      <w:r w:rsidRPr="00732F59">
        <w:t>ažeidimų nenustat</w:t>
      </w:r>
      <w:r w:rsidR="00757CB7">
        <w:t>ė</w:t>
      </w:r>
      <w:r w:rsidRPr="00732F59">
        <w:t>.</w:t>
      </w:r>
      <w:r w:rsidR="00757CB7">
        <w:t xml:space="preserve"> S</w:t>
      </w:r>
      <w:r w:rsidRPr="00593EC1">
        <w:t xml:space="preserve">avivaldybės administracijos Švietimo skyrius </w:t>
      </w:r>
      <w:r w:rsidR="00757CB7">
        <w:t xml:space="preserve">vykdė </w:t>
      </w:r>
      <w:r w:rsidRPr="00732F59">
        <w:t>valstybinių brandos egzaminų organizavimo priežiūr</w:t>
      </w:r>
      <w:r w:rsidR="00A96127">
        <w:t>ą</w:t>
      </w:r>
      <w:r w:rsidRPr="00732F59">
        <w:t xml:space="preserve">. Pažeidimų </w:t>
      </w:r>
      <w:r w:rsidRPr="00A83340">
        <w:t>nenustatyta.</w:t>
      </w:r>
      <w:r w:rsidR="00A96127">
        <w:t xml:space="preserve"> </w:t>
      </w:r>
      <w:r w:rsidRPr="00A83340">
        <w:t>Švietimo skyrius vertino</w:t>
      </w:r>
      <w:r w:rsidR="00A96127">
        <w:t xml:space="preserve">: </w:t>
      </w:r>
      <w:r w:rsidRPr="00A83340">
        <w:t xml:space="preserve"> socialinės-pilietinės veiklos organizavimą mokykloje</w:t>
      </w:r>
      <w:r w:rsidR="00A96127">
        <w:t xml:space="preserve">; </w:t>
      </w:r>
      <w:r w:rsidRPr="00A83340">
        <w:t>konsultacinių valandų, skirtų mokinių mokymosi praradimams kompensuoti, panaudojimą progimnazijo</w:t>
      </w:r>
      <w:r w:rsidR="00A96127">
        <w:t>j</w:t>
      </w:r>
      <w:r w:rsidRPr="00A83340">
        <w:t>e</w:t>
      </w:r>
      <w:r w:rsidR="00A96127">
        <w:t xml:space="preserve">; </w:t>
      </w:r>
      <w:r w:rsidRPr="00A83340">
        <w:t xml:space="preserve">hibridinio ugdymo organizavimą mokykloje. </w:t>
      </w:r>
      <w:r w:rsidRPr="00732F59">
        <w:t>Pažeidimų nenustatyta.</w:t>
      </w:r>
    </w:p>
    <w:p w:rsidR="004A4DAD" w:rsidRDefault="004A4DAD" w:rsidP="004A4DAD">
      <w:pPr>
        <w:tabs>
          <w:tab w:val="left" w:pos="284"/>
          <w:tab w:val="left" w:pos="426"/>
          <w:tab w:val="left" w:pos="1308"/>
        </w:tabs>
        <w:ind w:firstLine="567"/>
        <w:jc w:val="both"/>
      </w:pPr>
      <w:r w:rsidRPr="00593EC1">
        <w:t>2022 m. Progimnazijoje liko neišspręstos tokios vidaus ir išorės faktorių problemos:</w:t>
      </w:r>
      <w:r>
        <w:t xml:space="preserve"> atlikti bibliotekos, virtuvės, kabinetų remontą, atnaujinti baldus kabinetuose, įsigyti informacinių ir komunikacinių technologijų (išmanieji ekranai) priemonių, tvarkyti kanalizacijos sistemą.</w:t>
      </w:r>
    </w:p>
    <w:p w:rsidR="004C067A" w:rsidRDefault="004A4DAD" w:rsidP="004A4DAD">
      <w:pPr>
        <w:tabs>
          <w:tab w:val="left" w:pos="284"/>
          <w:tab w:val="left" w:pos="426"/>
          <w:tab w:val="left" w:pos="1308"/>
        </w:tabs>
        <w:ind w:firstLine="567"/>
        <w:jc w:val="both"/>
      </w:pPr>
      <w:r w:rsidRPr="00D04558">
        <w:t xml:space="preserve">Planuodama 2023 m. veiklą, Progimnazijos bendruomenė susitarė dėl </w:t>
      </w:r>
      <w:r>
        <w:t>prioritetų</w:t>
      </w:r>
      <w:r w:rsidRPr="00D04558">
        <w:t xml:space="preserve">: </w:t>
      </w:r>
      <w:r w:rsidRPr="00BC05DC">
        <w:t>1</w:t>
      </w:r>
      <w:r w:rsidR="00A96127">
        <w:t>)</w:t>
      </w:r>
      <w:r w:rsidRPr="00BC05DC">
        <w:t xml:space="preserve"> ugdyti mokinių dalykines ir asmenines kompetencijas organizuojant inovatyvų, integralų ugdymo procesą;</w:t>
      </w:r>
      <w:r w:rsidR="00A96127">
        <w:t xml:space="preserve"> </w:t>
      </w:r>
      <w:r w:rsidRPr="00BC05DC">
        <w:t>2</w:t>
      </w:r>
      <w:r w:rsidR="00A96127">
        <w:t>)</w:t>
      </w:r>
      <w:r w:rsidRPr="00BC05DC">
        <w:t xml:space="preserve"> sudaryti sąlygas ir teikti veiksmingą pagalbą siekiant kiekvieno mokinio asmeninės pažangos</w:t>
      </w:r>
      <w:r w:rsidR="00315BE0">
        <w:t>.</w:t>
      </w:r>
    </w:p>
    <w:p w:rsidR="00106049" w:rsidRDefault="00106049" w:rsidP="004C067A"/>
    <w:p w:rsidR="00315BE0" w:rsidRDefault="00315BE0" w:rsidP="004C067A"/>
    <w:p w:rsidR="004C067A" w:rsidRDefault="00106049" w:rsidP="004C067A">
      <w:r>
        <w:t>Direktor</w:t>
      </w:r>
      <w:r w:rsidR="00F61DF4">
        <w:t>ė</w:t>
      </w:r>
      <w:r>
        <w:tab/>
      </w:r>
      <w:r>
        <w:tab/>
      </w:r>
      <w:r>
        <w:tab/>
      </w:r>
      <w:r>
        <w:tab/>
      </w:r>
      <w:r>
        <w:tab/>
      </w:r>
      <w:r>
        <w:tab/>
      </w:r>
      <w:r w:rsidR="00315BE0">
        <w:t xml:space="preserve">Diana </w:t>
      </w:r>
      <w:proofErr w:type="spellStart"/>
      <w:r w:rsidR="00315BE0">
        <w:t>Čedavičienė</w:t>
      </w:r>
      <w:proofErr w:type="spellEnd"/>
    </w:p>
    <w:p w:rsidR="00D57F27" w:rsidRPr="00832CC9" w:rsidRDefault="004C067A" w:rsidP="004C067A">
      <w:pPr>
        <w:jc w:val="center"/>
      </w:pPr>
      <w:r>
        <w:t>_______________________</w:t>
      </w:r>
    </w:p>
    <w:sectPr w:rsidR="00D57F27" w:rsidRPr="00832CC9"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319C" w:rsidRDefault="00DD319C" w:rsidP="00D57F27">
      <w:r>
        <w:separator/>
      </w:r>
    </w:p>
  </w:endnote>
  <w:endnote w:type="continuationSeparator" w:id="0">
    <w:p w:rsidR="00DD319C" w:rsidRDefault="00DD319C"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319C" w:rsidRDefault="00DD319C" w:rsidP="00D57F27">
      <w:r>
        <w:separator/>
      </w:r>
    </w:p>
  </w:footnote>
  <w:footnote w:type="continuationSeparator" w:id="0">
    <w:p w:rsidR="00DD319C" w:rsidRDefault="00DD319C"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82117D">
          <w:rPr>
            <w:noProof/>
          </w:rPr>
          <w:t>4</w:t>
        </w:r>
        <w:r>
          <w:fldChar w:fldCharType="end"/>
        </w:r>
      </w:p>
    </w:sdtContent>
  </w:sdt>
  <w:p w:rsidR="00D57F27" w:rsidRDefault="00D57F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8A5FD6"/>
    <w:multiLevelType w:val="hybridMultilevel"/>
    <w:tmpl w:val="46549BD2"/>
    <w:lvl w:ilvl="0" w:tplc="11B49FFE">
      <w:start w:val="3"/>
      <w:numFmt w:val="bullet"/>
      <w:lvlText w:val="-"/>
      <w:lvlJc w:val="left"/>
      <w:pPr>
        <w:ind w:left="720" w:hanging="360"/>
      </w:pPr>
      <w:rPr>
        <w:rFonts w:ascii="Times New Roman" w:eastAsia="Times New Roman"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1630A13"/>
    <w:multiLevelType w:val="hybridMultilevel"/>
    <w:tmpl w:val="6D1AE366"/>
    <w:lvl w:ilvl="0" w:tplc="6798910C">
      <w:numFmt w:val="bullet"/>
      <w:lvlText w:val="–"/>
      <w:lvlJc w:val="left"/>
      <w:rPr>
        <w:rFonts w:ascii="Times New Roman" w:eastAsia="Times New Roman" w:hAnsi="Times New Roman" w:cs="Times New Roman" w:hint="default"/>
      </w:rPr>
    </w:lvl>
    <w:lvl w:ilvl="1" w:tplc="04090003" w:tentative="1">
      <w:start w:val="1"/>
      <w:numFmt w:val="bullet"/>
      <w:lvlText w:val="o"/>
      <w:lvlJc w:val="left"/>
      <w:pPr>
        <w:ind w:left="1683" w:hanging="360"/>
      </w:pPr>
      <w:rPr>
        <w:rFonts w:ascii="Courier New" w:hAnsi="Courier New" w:cs="Courier New" w:hint="default"/>
      </w:rPr>
    </w:lvl>
    <w:lvl w:ilvl="2" w:tplc="04090005" w:tentative="1">
      <w:start w:val="1"/>
      <w:numFmt w:val="bullet"/>
      <w:lvlText w:val=""/>
      <w:lvlJc w:val="left"/>
      <w:pPr>
        <w:ind w:left="2403" w:hanging="360"/>
      </w:pPr>
      <w:rPr>
        <w:rFonts w:ascii="Wingdings" w:hAnsi="Wingdings" w:hint="default"/>
      </w:rPr>
    </w:lvl>
    <w:lvl w:ilvl="3" w:tplc="04090001" w:tentative="1">
      <w:start w:val="1"/>
      <w:numFmt w:val="bullet"/>
      <w:lvlText w:val=""/>
      <w:lvlJc w:val="left"/>
      <w:pPr>
        <w:ind w:left="3123" w:hanging="360"/>
      </w:pPr>
      <w:rPr>
        <w:rFonts w:ascii="Symbol" w:hAnsi="Symbol" w:hint="default"/>
      </w:rPr>
    </w:lvl>
    <w:lvl w:ilvl="4" w:tplc="04090003" w:tentative="1">
      <w:start w:val="1"/>
      <w:numFmt w:val="bullet"/>
      <w:lvlText w:val="o"/>
      <w:lvlJc w:val="left"/>
      <w:pPr>
        <w:ind w:left="3843" w:hanging="360"/>
      </w:pPr>
      <w:rPr>
        <w:rFonts w:ascii="Courier New" w:hAnsi="Courier New" w:cs="Courier New" w:hint="default"/>
      </w:rPr>
    </w:lvl>
    <w:lvl w:ilvl="5" w:tplc="04090005" w:tentative="1">
      <w:start w:val="1"/>
      <w:numFmt w:val="bullet"/>
      <w:lvlText w:val=""/>
      <w:lvlJc w:val="left"/>
      <w:pPr>
        <w:ind w:left="4563" w:hanging="360"/>
      </w:pPr>
      <w:rPr>
        <w:rFonts w:ascii="Wingdings" w:hAnsi="Wingdings" w:hint="default"/>
      </w:rPr>
    </w:lvl>
    <w:lvl w:ilvl="6" w:tplc="04090001" w:tentative="1">
      <w:start w:val="1"/>
      <w:numFmt w:val="bullet"/>
      <w:lvlText w:val=""/>
      <w:lvlJc w:val="left"/>
      <w:pPr>
        <w:ind w:left="5283" w:hanging="360"/>
      </w:pPr>
      <w:rPr>
        <w:rFonts w:ascii="Symbol" w:hAnsi="Symbol" w:hint="default"/>
      </w:rPr>
    </w:lvl>
    <w:lvl w:ilvl="7" w:tplc="04090003" w:tentative="1">
      <w:start w:val="1"/>
      <w:numFmt w:val="bullet"/>
      <w:lvlText w:val="o"/>
      <w:lvlJc w:val="left"/>
      <w:pPr>
        <w:ind w:left="6003" w:hanging="360"/>
      </w:pPr>
      <w:rPr>
        <w:rFonts w:ascii="Courier New" w:hAnsi="Courier New" w:cs="Courier New" w:hint="default"/>
      </w:rPr>
    </w:lvl>
    <w:lvl w:ilvl="8" w:tplc="04090005" w:tentative="1">
      <w:start w:val="1"/>
      <w:numFmt w:val="bullet"/>
      <w:lvlText w:val=""/>
      <w:lvlJc w:val="left"/>
      <w:pPr>
        <w:ind w:left="6723"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106049"/>
    <w:rsid w:val="0019615E"/>
    <w:rsid w:val="002E3449"/>
    <w:rsid w:val="00315BE0"/>
    <w:rsid w:val="0034183E"/>
    <w:rsid w:val="004476DD"/>
    <w:rsid w:val="004A4DAD"/>
    <w:rsid w:val="004C067A"/>
    <w:rsid w:val="00597EE8"/>
    <w:rsid w:val="005B434A"/>
    <w:rsid w:val="005F495C"/>
    <w:rsid w:val="00615492"/>
    <w:rsid w:val="00616F5A"/>
    <w:rsid w:val="00677042"/>
    <w:rsid w:val="00757CB7"/>
    <w:rsid w:val="007B1666"/>
    <w:rsid w:val="0082117D"/>
    <w:rsid w:val="00832CC9"/>
    <w:rsid w:val="008354D5"/>
    <w:rsid w:val="008E6E82"/>
    <w:rsid w:val="008F1DC9"/>
    <w:rsid w:val="00947DD8"/>
    <w:rsid w:val="0099539E"/>
    <w:rsid w:val="00A339BB"/>
    <w:rsid w:val="00A96127"/>
    <w:rsid w:val="00AF7D08"/>
    <w:rsid w:val="00B750B6"/>
    <w:rsid w:val="00C57681"/>
    <w:rsid w:val="00CA4D3B"/>
    <w:rsid w:val="00D42B72"/>
    <w:rsid w:val="00D57F27"/>
    <w:rsid w:val="00DC0587"/>
    <w:rsid w:val="00DD319C"/>
    <w:rsid w:val="00E33871"/>
    <w:rsid w:val="00E56A73"/>
    <w:rsid w:val="00F1275A"/>
    <w:rsid w:val="00F61DF4"/>
    <w:rsid w:val="00F72A1E"/>
    <w:rsid w:val="00FF73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0B230B8-B865-4EB3-A841-BEE599B02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Sraopastraipa">
    <w:name w:val="List Paragraph"/>
    <w:basedOn w:val="prastasis"/>
    <w:uiPriority w:val="34"/>
    <w:qFormat/>
    <w:rsid w:val="002E3449"/>
    <w:pPr>
      <w:spacing w:after="160" w:line="259" w:lineRule="auto"/>
      <w:ind w:left="720"/>
      <w:contextualSpacing/>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2087728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TotalTime>
  <Pages>4</Pages>
  <Words>8571</Words>
  <Characters>4886</Characters>
  <Application>Microsoft Office Word</Application>
  <DocSecurity>0</DocSecurity>
  <Lines>40</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Simona Šliogerienė</cp:lastModifiedBy>
  <cp:revision>5</cp:revision>
  <dcterms:created xsi:type="dcterms:W3CDTF">2023-02-23T11:45:00Z</dcterms:created>
  <dcterms:modified xsi:type="dcterms:W3CDTF">2023-05-04T05:59:00Z</dcterms:modified>
</cp:coreProperties>
</file>